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49" w:rsidRDefault="008C4449" w:rsidP="008C4449">
      <w:pPr>
        <w:jc w:val="both"/>
      </w:pPr>
      <w:r>
        <w:t>DECRETO LEGISLATIVO Nº 014/95</w:t>
      </w:r>
    </w:p>
    <w:p w:rsidR="008C4449" w:rsidRDefault="008C4449" w:rsidP="008C4449">
      <w:pPr>
        <w:jc w:val="both"/>
      </w:pPr>
    </w:p>
    <w:p w:rsidR="008C4449" w:rsidRDefault="008C4449" w:rsidP="008C4449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A CÂMARA MUNICIPAL DE PATOS DE MINAS DECRETA, E EU EM SEU NOME PROMULGO O SEGUINTE DECRETO LEGISLATIVO: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</w:p>
    <w:p w:rsidR="008C4449" w:rsidRPr="004C0795" w:rsidRDefault="008C4449" w:rsidP="008C4449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>I – Os subsídios do Pre</w:t>
      </w:r>
      <w:r w:rsidR="00D03012">
        <w:t>feito Municipal são fixados em R$2.604,38</w:t>
      </w:r>
      <w:r>
        <w:t xml:space="preserve"> (dois mil, seiscentos e quatro reais</w:t>
      </w:r>
      <w:r w:rsidR="00D03012">
        <w:t xml:space="preserve"> e trinta e oito centavos</w:t>
      </w:r>
      <w:proofErr w:type="gramStart"/>
      <w:r>
        <w:t>)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II – A verba de representação corresponderá a 2/3 (dois terços) do subsídio.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 xml:space="preserve">II – A verba de representação corresponderá a 2/3 (dois terços) dos seus </w:t>
      </w:r>
      <w:proofErr w:type="gramStart"/>
      <w:r>
        <w:t>próprios</w:t>
      </w:r>
      <w:proofErr w:type="gramEnd"/>
      <w:r>
        <w:t xml:space="preserve"> subsídios.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Parágrafo Único. Na ocorrência de concessão de índices diferenciados, será observada a media dos reajustes salariais.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Art. 4º Este Decreto Legislativo entra em vigor na data de sua promulgação, retroagindo seus efeitos ao dia 1° de agosto de 1994.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  <w:t>Art. 5º Revogam-se as disposições em contrário.</w:t>
      </w:r>
    </w:p>
    <w:p w:rsidR="008C4449" w:rsidRDefault="008C4449" w:rsidP="008C4449">
      <w:pPr>
        <w:jc w:val="both"/>
      </w:pPr>
      <w:r>
        <w:tab/>
      </w:r>
    </w:p>
    <w:p w:rsidR="008C4449" w:rsidRDefault="008C4449" w:rsidP="008C4449">
      <w:pPr>
        <w:jc w:val="both"/>
      </w:pPr>
      <w:r>
        <w:tab/>
        <w:t>Sala das Sessões,</w:t>
      </w:r>
      <w:proofErr w:type="gramStart"/>
      <w:r>
        <w:t xml:space="preserve">  </w:t>
      </w:r>
      <w:proofErr w:type="gramEnd"/>
      <w:r>
        <w:t>24 de agosto de 1994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8C4449" w:rsidRDefault="008C4449" w:rsidP="008C4449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8C4449" w:rsidRDefault="008C4449" w:rsidP="008C4449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8C4449" w:rsidRDefault="008C4449" w:rsidP="008C4449">
      <w:pPr>
        <w:jc w:val="both"/>
      </w:pPr>
    </w:p>
    <w:p w:rsidR="008C4449" w:rsidRDefault="008C4449" w:rsidP="008C4449">
      <w:pPr>
        <w:jc w:val="both"/>
      </w:pPr>
      <w:r>
        <w:tab/>
      </w:r>
      <w:r>
        <w:tab/>
      </w:r>
      <w:r>
        <w:tab/>
      </w:r>
    </w:p>
    <w:p w:rsidR="008C4449" w:rsidRDefault="008C4449" w:rsidP="008C4449">
      <w:pPr>
        <w:jc w:val="both"/>
      </w:pPr>
    </w:p>
    <w:p w:rsidR="008C4449" w:rsidRDefault="008C4449" w:rsidP="008C4449">
      <w:r>
        <w:lastRenderedPageBreak/>
        <w:t xml:space="preserve">PROMULGADO </w:t>
      </w:r>
      <w:proofErr w:type="gramStart"/>
      <w:r>
        <w:t>EM:</w:t>
      </w:r>
      <w:proofErr w:type="gramEnd"/>
      <w:r>
        <w:t>24/08/94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PUBLICADO EM   24/08/94   </w:t>
      </w:r>
    </w:p>
    <w:p w:rsidR="008C4449" w:rsidRDefault="008C4449" w:rsidP="008C4449"/>
    <w:p w:rsidR="008C4449" w:rsidRDefault="008C4449"/>
    <w:sectPr w:rsidR="008C4449" w:rsidSect="004D3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449"/>
    <w:rsid w:val="008C4449"/>
    <w:rsid w:val="00BD4CDB"/>
    <w:rsid w:val="00D0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4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1508</Characters>
  <Application>Microsoft Office Word</Application>
  <DocSecurity>0</DocSecurity>
  <Lines>12</Lines>
  <Paragraphs>3</Paragraphs>
  <ScaleCrop>false</ScaleCrop>
  <Company>CMPM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2</cp:revision>
  <dcterms:created xsi:type="dcterms:W3CDTF">2012-06-01T15:47:00Z</dcterms:created>
  <dcterms:modified xsi:type="dcterms:W3CDTF">2012-06-01T16:04:00Z</dcterms:modified>
</cp:coreProperties>
</file>