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24" w:rsidRPr="00D06622" w:rsidRDefault="00B86E24" w:rsidP="00B75E0F">
      <w:pPr>
        <w:ind w:left="1416" w:firstLine="708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PROJE</w:t>
      </w:r>
      <w:r w:rsidR="00590A0D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TO</w:t>
      </w:r>
      <w:r w:rsidR="00B75E0F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DE DECRETO LEGISLATIVO Nº 925</w:t>
      </w: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/201</w:t>
      </w:r>
      <w:r w:rsidR="00D06622"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A37A2C" w:rsidP="00B23C7D">
      <w:pPr>
        <w:ind w:left="3402"/>
        <w:jc w:val="both"/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Concede o Prêmio Parceiros da Cidadania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0D2D46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ao </w:t>
      </w:r>
      <w:r w:rsidR="000D2D46" w:rsidRPr="00326384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Projeto Vida Nova</w:t>
      </w:r>
      <w:r w:rsidR="00326384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.</w:t>
      </w:r>
      <w:r w:rsidR="000D2D46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</w:p>
    <w:p w:rsidR="00B75E0F" w:rsidRPr="00F349EC" w:rsidRDefault="00B75E0F" w:rsidP="00B23C7D">
      <w:pPr>
        <w:ind w:left="3402"/>
        <w:jc w:val="both"/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A CÂMARA MUNICIPAL DE PATOS DE MINAS DECRETA: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1º Fica concedido </w:t>
      </w:r>
      <w:r w:rsidR="000D2D46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ao </w:t>
      </w:r>
      <w:r w:rsidR="000D2D46" w:rsidRPr="000D2D46">
        <w:rPr>
          <w:rFonts w:ascii="Times New Roman" w:eastAsia="Times New Roman" w:hAnsi="Times New Roman"/>
          <w:i/>
          <w:color w:val="000000"/>
          <w:szCs w:val="24"/>
          <w:lang w:eastAsia="pt-BR"/>
        </w:rPr>
        <w:t>Projeto Vida Nova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Prêmio Parceiro</w:t>
      </w:r>
      <w:r w:rsidR="00B75E0F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da Cidadania, como </w:t>
      </w:r>
      <w:r w:rsidR="008673EA">
        <w:rPr>
          <w:rFonts w:ascii="Times New Roman" w:eastAsia="Times New Roman" w:hAnsi="Times New Roman"/>
          <w:color w:val="000000"/>
          <w:szCs w:val="24"/>
          <w:lang w:eastAsia="pt-BR"/>
        </w:rPr>
        <w:t>entidade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que se destaca na promoção e defesa dos direitos da criança e do adolescente, dos portadores de necessidades especiais</w:t>
      </w:r>
      <w:r w:rsidR="000D2D46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>e dos idosos.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0D2D46">
      <w:pPr>
        <w:ind w:firstLine="425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3F03B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reunião </w:t>
      </w:r>
      <w:r w:rsidR="00C2191F">
        <w:rPr>
          <w:rFonts w:ascii="Times New Roman" w:eastAsia="Times New Roman" w:hAnsi="Times New Roman"/>
          <w:color w:val="000000"/>
          <w:szCs w:val="24"/>
          <w:lang w:eastAsia="pt-BR"/>
        </w:rPr>
        <w:t>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>special</w:t>
      </w:r>
      <w:r w:rsidR="000D2D46">
        <w:rPr>
          <w:rFonts w:ascii="Times New Roman" w:eastAsia="Times New Roman" w:hAnsi="Times New Roman"/>
          <w:color w:val="000000"/>
          <w:szCs w:val="24"/>
          <w:lang w:eastAsia="pt-BR"/>
        </w:rPr>
        <w:t xml:space="preserve">, a ser 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determinada pela Mesa Diretora da Câmara Municipal, em data a ser acertada de comum acordo com o homenageado.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CE2146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5C6FC4">
        <w:rPr>
          <w:rFonts w:ascii="Times New Roman" w:eastAsia="Times New Roman" w:hAnsi="Times New Roman"/>
          <w:color w:val="000000"/>
          <w:szCs w:val="24"/>
          <w:lang w:eastAsia="pt-BR"/>
        </w:rPr>
        <w:t>5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5C6FC4">
        <w:rPr>
          <w:rFonts w:ascii="Times New Roman" w:eastAsia="Times New Roman" w:hAnsi="Times New Roman"/>
          <w:color w:val="000000"/>
          <w:szCs w:val="24"/>
          <w:lang w:eastAsia="pt-BR"/>
        </w:rPr>
        <w:t>setembro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9B5AD2" w:rsidRPr="00D06622" w:rsidRDefault="009B5AD2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F349EC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J</w:t>
      </w:r>
      <w:r w:rsidR="00B75E0F">
        <w:rPr>
          <w:rFonts w:ascii="Times New Roman" w:eastAsia="Times New Roman" w:hAnsi="Times New Roman"/>
          <w:color w:val="000000"/>
          <w:szCs w:val="24"/>
          <w:lang w:eastAsia="pt-BR"/>
        </w:rPr>
        <w:t>OSÉ LUCILO DA SILVA JÚLIO - Duda</w:t>
      </w:r>
    </w:p>
    <w:p w:rsidR="009B5AD2" w:rsidRPr="00D06622" w:rsidRDefault="009B5AD2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Vereador</w:t>
      </w:r>
    </w:p>
    <w:p w:rsidR="00114DAC" w:rsidRPr="00D06622" w:rsidRDefault="00114DAC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Default="006418B3" w:rsidP="00B86E24">
      <w:pPr>
        <w:tabs>
          <w:tab w:val="left" w:pos="4820"/>
        </w:tabs>
        <w:jc w:val="both"/>
        <w:rPr>
          <w:rFonts w:ascii="Times New Roman" w:eastAsia="Times New Roman" w:hAnsi="Times New Roman"/>
          <w:szCs w:val="24"/>
          <w:lang w:eastAsia="pt-BR"/>
        </w:rPr>
      </w:pPr>
      <w:r>
        <w:rPr>
          <w:rFonts w:ascii="Times New Roman" w:eastAsia="Times New Roman" w:hAnsi="Times New Roman"/>
          <w:szCs w:val="24"/>
          <w:lang w:eastAsia="pt-BR"/>
        </w:rPr>
        <w:t>J</w:t>
      </w:r>
      <w:r w:rsidR="00B86E24" w:rsidRPr="00D06622">
        <w:rPr>
          <w:rFonts w:ascii="Times New Roman" w:eastAsia="Times New Roman" w:hAnsi="Times New Roman"/>
          <w:szCs w:val="24"/>
          <w:lang w:eastAsia="pt-BR"/>
        </w:rPr>
        <w:t>USTIFICATIVA:</w:t>
      </w:r>
    </w:p>
    <w:p w:rsidR="00326384" w:rsidRDefault="00326384" w:rsidP="000D2D46">
      <w:pPr>
        <w:shd w:val="clear" w:color="auto" w:fill="FFFFFF"/>
        <w:spacing w:before="120"/>
        <w:ind w:firstLine="1134"/>
        <w:jc w:val="both"/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C</w:t>
      </w:r>
      <w:r w:rsidRP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riado a partir do desejo de duas catequistas da Igreja Santa Rosa de Lima da Paróquia de Santa Terezinha em ensi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nar as crianças a musicalização, o</w:t>
      </w:r>
      <w:r w:rsidR="000D2D46"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Projeto Vida Nova teve início em 2014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.</w:t>
      </w:r>
      <w:r w:rsidR="000D2D46"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</w:t>
      </w:r>
    </w:p>
    <w:p w:rsidR="00326384" w:rsidRDefault="000D2D46" w:rsidP="000D2D46">
      <w:pPr>
        <w:shd w:val="clear" w:color="auto" w:fill="FFFFFF"/>
        <w:spacing w:before="120"/>
        <w:ind w:firstLine="1134"/>
        <w:jc w:val="both"/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</w:pP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O objetivo inicial das catequistas era que as crianças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,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ao fazerem 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Primeira E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ucaristia tivessem ainda uma atividade que 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a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s fizessem estar ainda 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mais 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engajad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a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s às atividades da igreja, formando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,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assim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,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um coral infantil. Por iss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o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,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as crianças aprendem apenas mú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sicas religiosas para serem executadas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nas celebrações. </w:t>
      </w:r>
    </w:p>
    <w:p w:rsidR="000D2D46" w:rsidRDefault="000D2D46" w:rsidP="000D2D46">
      <w:pPr>
        <w:shd w:val="clear" w:color="auto" w:fill="FFFFFF"/>
        <w:spacing w:before="120"/>
        <w:ind w:firstLine="1134"/>
        <w:jc w:val="both"/>
        <w:rPr>
          <w:rFonts w:ascii="Times New Roman" w:eastAsia="Times New Roman" w:hAnsi="Times New Roman"/>
          <w:color w:val="000000" w:themeColor="text1"/>
          <w:szCs w:val="24"/>
          <w:lang w:eastAsia="pt-BR"/>
        </w:rPr>
      </w:pP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A partir dessa ideia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,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foram convidados alguns voluntários que se t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ornaram parceiros e professores. Dessa forma,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Rosilene, </w:t>
      </w:r>
      <w:proofErr w:type="spellStart"/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Ivanir</w:t>
      </w:r>
      <w:proofErr w:type="spellEnd"/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, </w:t>
      </w:r>
      <w:proofErr w:type="spellStart"/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Edailson</w:t>
      </w:r>
      <w:proofErr w:type="spellEnd"/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e Cleiton se juntaram e se empenharam em formar o projeto. O nome Vida Nova surgiu na expectativa de que esse projeto poderia despertar uma vida nova para essas crianças.</w:t>
      </w:r>
    </w:p>
    <w:p w:rsidR="00326384" w:rsidRDefault="000D2D46" w:rsidP="000D2D46">
      <w:pPr>
        <w:shd w:val="clear" w:color="auto" w:fill="FFFFFF"/>
        <w:spacing w:before="120"/>
        <w:ind w:firstLine="1134"/>
        <w:jc w:val="both"/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O projeto atende crianças com idade de 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7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a 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13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anos, sendo essas crian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ças não apenas da catequese, ma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s também do bairro e 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a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djacentes.</w:t>
      </w:r>
      <w:r w:rsidRPr="000D2D46">
        <w:rPr>
          <w:rFonts w:ascii="Times New Roman" w:eastAsia="Times New Roman" w:hAnsi="Times New Roman"/>
          <w:color w:val="000000" w:themeColor="text1"/>
          <w:szCs w:val="24"/>
          <w:lang w:eastAsia="pt-BR"/>
        </w:rPr>
        <w:t> 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As necessidades financeiras do projeto são atendidas a partir de doações e promoções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. O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s professores são voluntários e os alunos não pagam nenhuma mensalidade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.</w:t>
      </w:r>
    </w:p>
    <w:p w:rsidR="000D2D46" w:rsidRDefault="000D2D46" w:rsidP="000D2D46">
      <w:pPr>
        <w:shd w:val="clear" w:color="auto" w:fill="FFFFFF"/>
        <w:spacing w:before="120"/>
        <w:ind w:firstLine="1134"/>
        <w:jc w:val="both"/>
        <w:rPr>
          <w:rFonts w:ascii="Times New Roman" w:eastAsia="Times New Roman" w:hAnsi="Times New Roman"/>
          <w:color w:val="000000" w:themeColor="text1"/>
          <w:szCs w:val="24"/>
          <w:lang w:eastAsia="pt-BR"/>
        </w:rPr>
      </w:pP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lastRenderedPageBreak/>
        <w:t>A Igreja Santa Rosa de Lima disponibiliza os espaço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s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para as aulas e </w:t>
      </w:r>
      <w:r w:rsidR="00765A5F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as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atividades relacionadas.</w:t>
      </w:r>
      <w:r w:rsidRPr="000D2D46">
        <w:rPr>
          <w:rFonts w:ascii="Times New Roman" w:eastAsia="Times New Roman" w:hAnsi="Times New Roman"/>
          <w:color w:val="000000" w:themeColor="text1"/>
          <w:szCs w:val="24"/>
          <w:lang w:eastAsia="pt-BR"/>
        </w:rPr>
        <w:t> 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Atualmente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, o projeto atende 45 crianças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nas aulas de violão e percussão, sendo 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cinco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professores: </w:t>
      </w:r>
      <w:proofErr w:type="spellStart"/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Ivanir</w:t>
      </w:r>
      <w:proofErr w:type="spellEnd"/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, Cleiton, </w:t>
      </w:r>
      <w:proofErr w:type="spellStart"/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Edailson</w:t>
      </w:r>
      <w:proofErr w:type="spellEnd"/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, João Vitor e Tamara.</w:t>
      </w:r>
      <w:r w:rsidRPr="000D2D46">
        <w:rPr>
          <w:rFonts w:ascii="Times New Roman" w:eastAsia="Times New Roman" w:hAnsi="Times New Roman"/>
          <w:color w:val="000000" w:themeColor="text1"/>
          <w:szCs w:val="24"/>
          <w:lang w:eastAsia="pt-BR"/>
        </w:rPr>
        <w:t> </w:t>
      </w:r>
    </w:p>
    <w:p w:rsidR="000D2D46" w:rsidRPr="000D2D46" w:rsidRDefault="000D2D46" w:rsidP="000D2D46">
      <w:pPr>
        <w:shd w:val="clear" w:color="auto" w:fill="FFFFFF"/>
        <w:spacing w:before="120"/>
        <w:ind w:firstLine="1134"/>
        <w:jc w:val="both"/>
        <w:rPr>
          <w:rFonts w:ascii="Times New Roman" w:eastAsia="Times New Roman" w:hAnsi="Times New Roman"/>
          <w:color w:val="000000" w:themeColor="text1"/>
          <w:szCs w:val="24"/>
          <w:lang w:eastAsia="pt-BR"/>
        </w:rPr>
      </w:pP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O projeto</w:t>
      </w:r>
      <w:r w:rsidR="00765A5F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,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até a atual data</w:t>
      </w:r>
      <w:r w:rsidR="00765A5F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,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considera que seus objetivos estão sendo alcançados,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visto que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,</w:t>
      </w:r>
      <w:r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após dois anos do seu iní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cio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,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já podem</w:t>
      </w:r>
      <w:bookmarkStart w:id="0" w:name="_GoBack"/>
      <w:bookmarkEnd w:id="0"/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 </w:t>
      </w:r>
      <w:r w:rsidR="00326384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 xml:space="preserve">ser vistas </w:t>
      </w:r>
      <w:r w:rsidRPr="000D2D46">
        <w:rPr>
          <w:rFonts w:ascii="Times New Roman" w:eastAsia="Times New Roman" w:hAnsi="Times New Roman"/>
          <w:bCs/>
          <w:color w:val="000000" w:themeColor="text1"/>
          <w:szCs w:val="24"/>
          <w:lang w:eastAsia="pt-BR"/>
        </w:rPr>
        <w:t>diversas crianças que tocam e cantam nas celebrações.  </w:t>
      </w:r>
    </w:p>
    <w:sectPr w:rsidR="000D2D46" w:rsidRPr="000D2D46" w:rsidSect="006D7D0B">
      <w:footerReference w:type="default" r:id="rId6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4E1" w:rsidRDefault="00C174E1" w:rsidP="00FE0406">
      <w:r>
        <w:separator/>
      </w:r>
    </w:p>
  </w:endnote>
  <w:endnote w:type="continuationSeparator" w:id="0">
    <w:p w:rsidR="00C174E1" w:rsidRDefault="00C174E1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701" w:rsidRPr="00B75E0F" w:rsidRDefault="00116272" w:rsidP="00936701">
    <w:pPr>
      <w:pStyle w:val="Rodap"/>
      <w:rPr>
        <w:rFonts w:ascii="Times New Roman" w:hAnsi="Times New Roman"/>
        <w:b/>
        <w:sz w:val="16"/>
        <w:szCs w:val="16"/>
      </w:rPr>
    </w:pPr>
    <w:r w:rsidRPr="00B75E0F">
      <w:rPr>
        <w:rFonts w:ascii="Times New Roman" w:hAnsi="Times New Roman"/>
        <w:b/>
        <w:sz w:val="16"/>
        <w:szCs w:val="16"/>
      </w:rPr>
      <w:t>PDL_</w:t>
    </w:r>
    <w:r w:rsidR="00B75E0F" w:rsidRPr="00B75E0F">
      <w:rPr>
        <w:rFonts w:ascii="Times New Roman" w:hAnsi="Times New Roman"/>
        <w:b/>
        <w:sz w:val="16"/>
        <w:szCs w:val="16"/>
      </w:rPr>
      <w:t>925</w:t>
    </w:r>
    <w:r w:rsidR="00936701" w:rsidRPr="00B75E0F">
      <w:rPr>
        <w:rFonts w:ascii="Times New Roman" w:hAnsi="Times New Roman"/>
        <w:b/>
        <w:sz w:val="16"/>
        <w:szCs w:val="16"/>
      </w:rPr>
      <w:t>/2016</w:t>
    </w:r>
    <w:r w:rsidR="00936701" w:rsidRPr="00B75E0F">
      <w:rPr>
        <w:rFonts w:ascii="Times New Roman" w:hAnsi="Times New Roman"/>
        <w:b/>
        <w:sz w:val="16"/>
        <w:szCs w:val="16"/>
      </w:rPr>
      <w:tab/>
    </w:r>
    <w:sdt>
      <w:sdtPr>
        <w:rPr>
          <w:rFonts w:ascii="Times New Roman" w:hAnsi="Times New Roman"/>
          <w:b/>
          <w:sz w:val="16"/>
          <w:szCs w:val="16"/>
        </w:rPr>
        <w:id w:val="-93074437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b/>
              <w:sz w:val="16"/>
              <w:szCs w:val="16"/>
            </w:rPr>
            <w:id w:val="717327264"/>
            <w:docPartObj>
              <w:docPartGallery w:val="Page Numbers (Top of Page)"/>
              <w:docPartUnique/>
            </w:docPartObj>
          </w:sdtPr>
          <w:sdtEndPr/>
          <w:sdtContent>
            <w:r w:rsidR="00936701" w:rsidRPr="00B75E0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936701" w:rsidRPr="00B75E0F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="00936701" w:rsidRPr="00B75E0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765A5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="00936701" w:rsidRPr="00B75E0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="00936701" w:rsidRPr="00B75E0F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="00936701" w:rsidRPr="00B75E0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="00936701" w:rsidRPr="00B75E0F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="00936701" w:rsidRPr="00B75E0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765A5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="00936701" w:rsidRPr="00B75E0F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936701" w:rsidRDefault="009367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4E1" w:rsidRDefault="00C174E1" w:rsidP="00FE0406">
      <w:r>
        <w:separator/>
      </w:r>
    </w:p>
  </w:footnote>
  <w:footnote w:type="continuationSeparator" w:id="0">
    <w:p w:rsidR="00C174E1" w:rsidRDefault="00C174E1" w:rsidP="00FE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04318"/>
    <w:rsid w:val="00031E45"/>
    <w:rsid w:val="00094EEB"/>
    <w:rsid w:val="000D2D46"/>
    <w:rsid w:val="00114DAC"/>
    <w:rsid w:val="00116272"/>
    <w:rsid w:val="00123B9A"/>
    <w:rsid w:val="0013354E"/>
    <w:rsid w:val="00155F0F"/>
    <w:rsid w:val="001910C8"/>
    <w:rsid w:val="001A3ECC"/>
    <w:rsid w:val="001A6D3F"/>
    <w:rsid w:val="001F147B"/>
    <w:rsid w:val="0026321C"/>
    <w:rsid w:val="002E1886"/>
    <w:rsid w:val="00326384"/>
    <w:rsid w:val="00342865"/>
    <w:rsid w:val="003F03B4"/>
    <w:rsid w:val="00430F41"/>
    <w:rsid w:val="00431E44"/>
    <w:rsid w:val="00450B73"/>
    <w:rsid w:val="004A159D"/>
    <w:rsid w:val="004D206D"/>
    <w:rsid w:val="004E7D95"/>
    <w:rsid w:val="005103A3"/>
    <w:rsid w:val="00553588"/>
    <w:rsid w:val="00590A0D"/>
    <w:rsid w:val="005C6FC4"/>
    <w:rsid w:val="00606579"/>
    <w:rsid w:val="006129B1"/>
    <w:rsid w:val="006418B3"/>
    <w:rsid w:val="006745D7"/>
    <w:rsid w:val="006C03FB"/>
    <w:rsid w:val="006C2DD9"/>
    <w:rsid w:val="006C6A0B"/>
    <w:rsid w:val="006D7D0B"/>
    <w:rsid w:val="00702096"/>
    <w:rsid w:val="007331AC"/>
    <w:rsid w:val="00744175"/>
    <w:rsid w:val="00765A5F"/>
    <w:rsid w:val="007D03D5"/>
    <w:rsid w:val="0081744A"/>
    <w:rsid w:val="008673EA"/>
    <w:rsid w:val="008A531D"/>
    <w:rsid w:val="008F7F2B"/>
    <w:rsid w:val="00936701"/>
    <w:rsid w:val="009654BD"/>
    <w:rsid w:val="00983837"/>
    <w:rsid w:val="00997938"/>
    <w:rsid w:val="009B5AD2"/>
    <w:rsid w:val="00A2712D"/>
    <w:rsid w:val="00A37A2C"/>
    <w:rsid w:val="00A44EF2"/>
    <w:rsid w:val="00A552A9"/>
    <w:rsid w:val="00A671D3"/>
    <w:rsid w:val="00B23C7D"/>
    <w:rsid w:val="00B57399"/>
    <w:rsid w:val="00B65F64"/>
    <w:rsid w:val="00B75E0F"/>
    <w:rsid w:val="00B86E24"/>
    <w:rsid w:val="00BB5906"/>
    <w:rsid w:val="00C174E1"/>
    <w:rsid w:val="00C2191F"/>
    <w:rsid w:val="00C65F89"/>
    <w:rsid w:val="00C72D94"/>
    <w:rsid w:val="00CB4BDB"/>
    <w:rsid w:val="00CD479A"/>
    <w:rsid w:val="00CE2146"/>
    <w:rsid w:val="00D06622"/>
    <w:rsid w:val="00D83325"/>
    <w:rsid w:val="00DA1135"/>
    <w:rsid w:val="00DB05F8"/>
    <w:rsid w:val="00DD6186"/>
    <w:rsid w:val="00E10E14"/>
    <w:rsid w:val="00E709B9"/>
    <w:rsid w:val="00E765FE"/>
    <w:rsid w:val="00E85476"/>
    <w:rsid w:val="00EA35D6"/>
    <w:rsid w:val="00F172C0"/>
    <w:rsid w:val="00F349EC"/>
    <w:rsid w:val="00F53109"/>
    <w:rsid w:val="00F645F3"/>
    <w:rsid w:val="00F871D0"/>
    <w:rsid w:val="00FD139B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9620"/>
  <w15:docId w15:val="{C7D498AD-8756-4E1A-AE1B-87C86D80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  <w:style w:type="character" w:styleId="Forte">
    <w:name w:val="Strong"/>
    <w:basedOn w:val="Fontepargpadro"/>
    <w:uiPriority w:val="22"/>
    <w:qFormat/>
    <w:rsid w:val="000D2D46"/>
    <w:rPr>
      <w:b/>
      <w:bCs/>
    </w:rPr>
  </w:style>
  <w:style w:type="character" w:customStyle="1" w:styleId="apple-converted-space">
    <w:name w:val="apple-converted-space"/>
    <w:basedOn w:val="Fontepargpadro"/>
    <w:rsid w:val="000D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Redação e Revisão</cp:lastModifiedBy>
  <cp:revision>3</cp:revision>
  <cp:lastPrinted>2016-09-05T17:22:00Z</cp:lastPrinted>
  <dcterms:created xsi:type="dcterms:W3CDTF">2016-09-05T17:27:00Z</dcterms:created>
  <dcterms:modified xsi:type="dcterms:W3CDTF">2016-09-05T18:28:00Z</dcterms:modified>
</cp:coreProperties>
</file>