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FB" w:rsidRPr="00012D62" w:rsidRDefault="00012D62" w:rsidP="00012D62">
      <w:pPr>
        <w:ind w:firstLine="2552"/>
        <w:rPr>
          <w:rFonts w:ascii="Times New Roman" w:hAnsi="Times New Roman"/>
          <w:b/>
          <w:szCs w:val="24"/>
        </w:rPr>
      </w:pPr>
      <w:r w:rsidRPr="00012D62">
        <w:rPr>
          <w:rFonts w:ascii="Times New Roman" w:hAnsi="Times New Roman"/>
          <w:b/>
          <w:szCs w:val="24"/>
        </w:rPr>
        <w:t>PROJETO DE LEI Nº 3895/2014</w:t>
      </w:r>
    </w:p>
    <w:p w:rsidR="00C479FB" w:rsidRDefault="00C479FB" w:rsidP="00C479FB">
      <w:pPr>
        <w:jc w:val="center"/>
        <w:rPr>
          <w:rFonts w:ascii="Times New Roman" w:hAnsi="Times New Roman"/>
          <w:szCs w:val="24"/>
        </w:rPr>
      </w:pPr>
    </w:p>
    <w:p w:rsidR="00012D62" w:rsidRDefault="00012D62" w:rsidP="00012D62">
      <w:pPr>
        <w:jc w:val="both"/>
        <w:rPr>
          <w:rFonts w:ascii="Times New Roman" w:hAnsi="Times New Roman"/>
          <w:szCs w:val="24"/>
        </w:rPr>
      </w:pPr>
    </w:p>
    <w:p w:rsidR="00012D62" w:rsidRDefault="00012D62" w:rsidP="00C479FB">
      <w:pPr>
        <w:ind w:left="5103"/>
        <w:jc w:val="both"/>
        <w:rPr>
          <w:rFonts w:ascii="Times New Roman" w:hAnsi="Times New Roman"/>
          <w:szCs w:val="24"/>
        </w:rPr>
      </w:pPr>
    </w:p>
    <w:p w:rsidR="00A16BA6" w:rsidRDefault="00C479FB" w:rsidP="00A16BA6">
      <w:pPr>
        <w:ind w:left="5103" w:hanging="1701"/>
        <w:jc w:val="both"/>
        <w:rPr>
          <w:rFonts w:ascii="Times New Roman" w:hAnsi="Times New Roman"/>
          <w:b/>
          <w:szCs w:val="24"/>
        </w:rPr>
      </w:pPr>
      <w:r w:rsidRPr="00B52CF1">
        <w:rPr>
          <w:rFonts w:ascii="Times New Roman" w:hAnsi="Times New Roman"/>
          <w:b/>
          <w:szCs w:val="24"/>
        </w:rPr>
        <w:t>Denomina</w:t>
      </w:r>
      <w:r w:rsidR="00BB51E2"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 xml:space="preserve">Aldo Lino </w:t>
      </w:r>
      <w:r w:rsidR="00BB51E2">
        <w:rPr>
          <w:rFonts w:ascii="Times New Roman" w:hAnsi="Times New Roman"/>
          <w:b/>
          <w:i/>
          <w:szCs w:val="24"/>
        </w:rPr>
        <w:t xml:space="preserve">Silva </w:t>
      </w:r>
      <w:r w:rsidRPr="00B52CF1">
        <w:rPr>
          <w:rFonts w:ascii="Times New Roman" w:hAnsi="Times New Roman"/>
          <w:b/>
          <w:szCs w:val="24"/>
        </w:rPr>
        <w:t xml:space="preserve">a atual </w:t>
      </w:r>
      <w:r w:rsidR="00012D62">
        <w:rPr>
          <w:rFonts w:ascii="Times New Roman" w:hAnsi="Times New Roman"/>
          <w:b/>
          <w:szCs w:val="24"/>
        </w:rPr>
        <w:t>Rua 12</w:t>
      </w:r>
      <w:r w:rsidR="00A16BA6">
        <w:rPr>
          <w:rFonts w:ascii="Times New Roman" w:hAnsi="Times New Roman"/>
          <w:b/>
          <w:szCs w:val="24"/>
        </w:rPr>
        <w:t>,</w:t>
      </w:r>
      <w:bookmarkStart w:id="0" w:name="_GoBack"/>
      <w:bookmarkEnd w:id="0"/>
    </w:p>
    <w:p w:rsidR="00C479FB" w:rsidRPr="00B52CF1" w:rsidRDefault="00C479FB" w:rsidP="00A16BA6">
      <w:pPr>
        <w:ind w:left="5103" w:hanging="1701"/>
        <w:jc w:val="both"/>
        <w:rPr>
          <w:rFonts w:ascii="Times New Roman" w:hAnsi="Times New Roman"/>
          <w:b/>
          <w:szCs w:val="24"/>
        </w:rPr>
      </w:pPr>
      <w:proofErr w:type="gramStart"/>
      <w:r w:rsidRPr="00B52CF1">
        <w:rPr>
          <w:rFonts w:ascii="Times New Roman" w:hAnsi="Times New Roman"/>
          <w:b/>
          <w:szCs w:val="24"/>
        </w:rPr>
        <w:t>localizada</w:t>
      </w:r>
      <w:proofErr w:type="gramEnd"/>
      <w:r w:rsidRPr="00B52CF1">
        <w:rPr>
          <w:rFonts w:ascii="Times New Roman" w:hAnsi="Times New Roman"/>
          <w:b/>
          <w:szCs w:val="24"/>
        </w:rPr>
        <w:t xml:space="preserve"> </w:t>
      </w:r>
      <w:r w:rsidR="00BB51E2">
        <w:rPr>
          <w:rFonts w:ascii="Times New Roman" w:hAnsi="Times New Roman"/>
          <w:b/>
          <w:szCs w:val="24"/>
        </w:rPr>
        <w:t xml:space="preserve">Bairro Alto dos </w:t>
      </w:r>
      <w:r>
        <w:rPr>
          <w:rFonts w:ascii="Times New Roman" w:hAnsi="Times New Roman"/>
          <w:b/>
          <w:szCs w:val="24"/>
        </w:rPr>
        <w:t>Caiçaras</w:t>
      </w:r>
      <w:r w:rsidRPr="00B52CF1">
        <w:rPr>
          <w:rFonts w:ascii="Times New Roman" w:hAnsi="Times New Roman"/>
          <w:b/>
          <w:szCs w:val="24"/>
        </w:rPr>
        <w:t>.</w:t>
      </w:r>
    </w:p>
    <w:p w:rsidR="00C479FB" w:rsidRDefault="00C479FB" w:rsidP="00C479FB">
      <w:pPr>
        <w:jc w:val="both"/>
        <w:rPr>
          <w:rFonts w:ascii="Times New Roman" w:hAnsi="Times New Roman"/>
          <w:szCs w:val="24"/>
        </w:rPr>
      </w:pPr>
    </w:p>
    <w:p w:rsidR="00C479FB" w:rsidRPr="00737579" w:rsidRDefault="00C479FB" w:rsidP="00C479FB">
      <w:pPr>
        <w:jc w:val="both"/>
        <w:rPr>
          <w:rFonts w:ascii="Times New Roman" w:hAnsi="Times New Roman"/>
          <w:szCs w:val="24"/>
        </w:rPr>
      </w:pPr>
    </w:p>
    <w:p w:rsidR="00C479FB" w:rsidRDefault="00C479FB" w:rsidP="00C479FB">
      <w:pPr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CÂMARA MUNICIPAL DE PATOS DE MINAS A</w:t>
      </w:r>
      <w:r w:rsidRPr="00737579">
        <w:rPr>
          <w:rFonts w:ascii="Times New Roman" w:hAnsi="Times New Roman"/>
          <w:szCs w:val="24"/>
        </w:rPr>
        <w:t>PROVA:</w:t>
      </w:r>
    </w:p>
    <w:p w:rsidR="00C479FB" w:rsidRPr="00737579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012D62" w:rsidP="00012D62">
      <w:pPr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1º Fica denominada</w:t>
      </w:r>
      <w:r w:rsidR="00C479FB">
        <w:rPr>
          <w:rFonts w:ascii="Times New Roman" w:hAnsi="Times New Roman"/>
          <w:szCs w:val="24"/>
        </w:rPr>
        <w:t xml:space="preserve"> </w:t>
      </w:r>
      <w:r w:rsidR="00E336E1" w:rsidRPr="00EB1BEE">
        <w:rPr>
          <w:rFonts w:ascii="Times New Roman" w:hAnsi="Times New Roman"/>
          <w:i/>
        </w:rPr>
        <w:t>Aldo Lino Silva</w:t>
      </w:r>
      <w:r w:rsidR="00E336E1">
        <w:t xml:space="preserve"> </w:t>
      </w:r>
      <w:r w:rsidR="00C479FB" w:rsidRPr="00737579">
        <w:rPr>
          <w:rFonts w:ascii="Times New Roman" w:hAnsi="Times New Roman"/>
          <w:szCs w:val="24"/>
        </w:rPr>
        <w:t xml:space="preserve">a atual </w:t>
      </w:r>
      <w:r w:rsidR="00C479FB">
        <w:rPr>
          <w:rFonts w:ascii="Times New Roman" w:hAnsi="Times New Roman"/>
          <w:szCs w:val="24"/>
        </w:rPr>
        <w:t xml:space="preserve">Rua </w:t>
      </w:r>
      <w:r w:rsidR="00E336E1">
        <w:rPr>
          <w:rFonts w:ascii="Times New Roman" w:hAnsi="Times New Roman"/>
          <w:szCs w:val="24"/>
        </w:rPr>
        <w:t>12</w:t>
      </w:r>
      <w:r w:rsidR="00C479FB" w:rsidRPr="00737579">
        <w:rPr>
          <w:rFonts w:ascii="Times New Roman" w:hAnsi="Times New Roman"/>
          <w:szCs w:val="24"/>
        </w:rPr>
        <w:t>, localizada entre</w:t>
      </w:r>
      <w:r w:rsidR="001B238F">
        <w:rPr>
          <w:rFonts w:ascii="Times New Roman" w:hAnsi="Times New Roman"/>
          <w:szCs w:val="24"/>
        </w:rPr>
        <w:t xml:space="preserve"> as</w:t>
      </w:r>
      <w:r w:rsidR="00C479FB" w:rsidRPr="00737579">
        <w:rPr>
          <w:rFonts w:ascii="Times New Roman" w:hAnsi="Times New Roman"/>
          <w:szCs w:val="24"/>
        </w:rPr>
        <w:t xml:space="preserve"> quadras </w:t>
      </w:r>
      <w:r w:rsidR="00E336E1">
        <w:rPr>
          <w:rFonts w:ascii="Times New Roman" w:hAnsi="Times New Roman"/>
          <w:szCs w:val="24"/>
        </w:rPr>
        <w:t>70,</w:t>
      </w:r>
      <w:r>
        <w:rPr>
          <w:rFonts w:ascii="Times New Roman" w:hAnsi="Times New Roman"/>
          <w:szCs w:val="24"/>
        </w:rPr>
        <w:t xml:space="preserve"> </w:t>
      </w:r>
      <w:r w:rsidR="00E336E1">
        <w:rPr>
          <w:rFonts w:ascii="Times New Roman" w:hAnsi="Times New Roman"/>
          <w:szCs w:val="24"/>
        </w:rPr>
        <w:t>71,</w:t>
      </w:r>
      <w:r>
        <w:rPr>
          <w:rFonts w:ascii="Times New Roman" w:hAnsi="Times New Roman"/>
          <w:szCs w:val="24"/>
        </w:rPr>
        <w:t xml:space="preserve"> </w:t>
      </w:r>
      <w:r w:rsidR="00E336E1">
        <w:rPr>
          <w:rFonts w:ascii="Times New Roman" w:hAnsi="Times New Roman"/>
          <w:szCs w:val="24"/>
        </w:rPr>
        <w:t>72,</w:t>
      </w:r>
      <w:r>
        <w:rPr>
          <w:rFonts w:ascii="Times New Roman" w:hAnsi="Times New Roman"/>
          <w:szCs w:val="24"/>
        </w:rPr>
        <w:t xml:space="preserve"> </w:t>
      </w:r>
      <w:r w:rsidR="00E336E1">
        <w:rPr>
          <w:rFonts w:ascii="Times New Roman" w:hAnsi="Times New Roman"/>
          <w:szCs w:val="24"/>
        </w:rPr>
        <w:t>73 e 74</w:t>
      </w:r>
      <w:r>
        <w:rPr>
          <w:rFonts w:ascii="Times New Roman" w:hAnsi="Times New Roman"/>
          <w:szCs w:val="24"/>
        </w:rPr>
        <w:t xml:space="preserve">, </w:t>
      </w:r>
      <w:r w:rsidR="00E336E1">
        <w:rPr>
          <w:rFonts w:ascii="Times New Roman" w:hAnsi="Times New Roman"/>
          <w:szCs w:val="24"/>
        </w:rPr>
        <w:t xml:space="preserve">setor </w:t>
      </w:r>
      <w:r>
        <w:rPr>
          <w:rFonts w:ascii="Times New Roman" w:hAnsi="Times New Roman"/>
          <w:szCs w:val="24"/>
        </w:rPr>
        <w:t>0</w:t>
      </w:r>
      <w:r w:rsidR="00E336E1">
        <w:rPr>
          <w:rFonts w:ascii="Times New Roman" w:hAnsi="Times New Roman"/>
          <w:szCs w:val="24"/>
        </w:rPr>
        <w:t>1</w:t>
      </w:r>
      <w:r w:rsidR="00C479FB" w:rsidRPr="00737579">
        <w:rPr>
          <w:rFonts w:ascii="Times New Roman" w:hAnsi="Times New Roman"/>
          <w:szCs w:val="24"/>
        </w:rPr>
        <w:t xml:space="preserve">, </w:t>
      </w:r>
      <w:r w:rsidR="00C479FB">
        <w:rPr>
          <w:rFonts w:ascii="Times New Roman" w:hAnsi="Times New Roman"/>
          <w:szCs w:val="24"/>
        </w:rPr>
        <w:t xml:space="preserve">no </w:t>
      </w:r>
      <w:r w:rsidR="00E336E1">
        <w:rPr>
          <w:rFonts w:ascii="Times New Roman" w:hAnsi="Times New Roman"/>
          <w:szCs w:val="24"/>
        </w:rPr>
        <w:t>Bairro Alto dos Caiçaras</w:t>
      </w:r>
      <w:r w:rsidR="00C479FB">
        <w:rPr>
          <w:rFonts w:ascii="Times New Roman" w:hAnsi="Times New Roman"/>
          <w:szCs w:val="24"/>
        </w:rPr>
        <w:t>.</w:t>
      </w:r>
    </w:p>
    <w:p w:rsidR="00C479FB" w:rsidRPr="00737579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C479FB" w:rsidP="00012D62">
      <w:pPr>
        <w:ind w:firstLine="1134"/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>Art. 2º Fica o Executivo Municipal autorizado a proceder ao devido emplacamento da citada via pública.</w:t>
      </w:r>
    </w:p>
    <w:p w:rsidR="00C479FB" w:rsidRPr="00737579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C479FB" w:rsidP="00012D62">
      <w:pPr>
        <w:ind w:firstLine="1134"/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>Art. 3º Esta lei entra em vigor na data de sua publicação.</w:t>
      </w:r>
    </w:p>
    <w:p w:rsidR="00C479FB" w:rsidRPr="00737579" w:rsidRDefault="00C479FB" w:rsidP="00012D62">
      <w:pPr>
        <w:jc w:val="both"/>
        <w:rPr>
          <w:rFonts w:ascii="Times New Roman" w:hAnsi="Times New Roman"/>
          <w:szCs w:val="24"/>
        </w:rPr>
      </w:pPr>
    </w:p>
    <w:p w:rsidR="00C479FB" w:rsidRPr="00737579" w:rsidRDefault="00C479FB" w:rsidP="00012D62">
      <w:pPr>
        <w:ind w:firstLine="1134"/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>Câmara Municipal de Patos de Minas,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E336E1">
        <w:rPr>
          <w:rFonts w:ascii="Times New Roman" w:hAnsi="Times New Roman"/>
          <w:szCs w:val="24"/>
        </w:rPr>
        <w:t>2</w:t>
      </w:r>
      <w:proofErr w:type="gramEnd"/>
      <w:r w:rsidR="00E336E1">
        <w:rPr>
          <w:rFonts w:ascii="Times New Roman" w:hAnsi="Times New Roman"/>
          <w:szCs w:val="24"/>
        </w:rPr>
        <w:t xml:space="preserve"> de abril</w:t>
      </w:r>
      <w:r w:rsidRPr="00737579">
        <w:rPr>
          <w:rFonts w:ascii="Times New Roman" w:hAnsi="Times New Roman"/>
          <w:szCs w:val="24"/>
        </w:rPr>
        <w:t xml:space="preserve"> de 20</w:t>
      </w:r>
      <w:r>
        <w:rPr>
          <w:rFonts w:ascii="Times New Roman" w:hAnsi="Times New Roman"/>
          <w:szCs w:val="24"/>
        </w:rPr>
        <w:t>14</w:t>
      </w:r>
      <w:r w:rsidRPr="00737579">
        <w:rPr>
          <w:rFonts w:ascii="Times New Roman" w:hAnsi="Times New Roman"/>
          <w:szCs w:val="24"/>
        </w:rPr>
        <w:t>.</w:t>
      </w:r>
    </w:p>
    <w:p w:rsidR="00C479FB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C479FB" w:rsidP="00C479FB">
      <w:pPr>
        <w:tabs>
          <w:tab w:val="left" w:pos="3045"/>
        </w:tabs>
        <w:ind w:firstLine="1418"/>
        <w:jc w:val="both"/>
        <w:rPr>
          <w:rFonts w:ascii="Times New Roman" w:hAnsi="Times New Roman"/>
          <w:szCs w:val="24"/>
        </w:rPr>
      </w:pPr>
    </w:p>
    <w:p w:rsidR="00C479FB" w:rsidRPr="00737579" w:rsidRDefault="00C479FB" w:rsidP="00C479FB">
      <w:pPr>
        <w:tabs>
          <w:tab w:val="left" w:pos="3045"/>
        </w:tabs>
        <w:ind w:firstLine="1418"/>
        <w:jc w:val="both"/>
        <w:rPr>
          <w:rFonts w:ascii="Times New Roman" w:hAnsi="Times New Roman"/>
          <w:szCs w:val="24"/>
        </w:rPr>
      </w:pPr>
    </w:p>
    <w:p w:rsidR="00C479FB" w:rsidRPr="00012D62" w:rsidRDefault="00012D62" w:rsidP="00012D62">
      <w:pPr>
        <w:ind w:left="1418" w:hanging="284"/>
        <w:rPr>
          <w:rFonts w:ascii="Times New Roman" w:hAnsi="Times New Roman"/>
          <w:szCs w:val="24"/>
        </w:rPr>
      </w:pPr>
      <w:r w:rsidRPr="00012D62">
        <w:rPr>
          <w:rFonts w:ascii="Times New Roman" w:hAnsi="Times New Roman"/>
          <w:szCs w:val="24"/>
        </w:rPr>
        <w:t>FRANCISCO CARLOS FRECHIANI</w:t>
      </w:r>
    </w:p>
    <w:p w:rsidR="00C479FB" w:rsidRPr="00737579" w:rsidRDefault="00C479FB" w:rsidP="00012D62">
      <w:pPr>
        <w:ind w:left="426" w:firstLine="708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>Vereador</w:t>
      </w:r>
    </w:p>
    <w:p w:rsidR="00C479FB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Pr="00737579" w:rsidRDefault="00C479FB" w:rsidP="00C479FB">
      <w:pPr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 xml:space="preserve">JUSTIFICATIVA: </w:t>
      </w:r>
    </w:p>
    <w:p w:rsidR="00E336E1" w:rsidRPr="00F83C3E" w:rsidRDefault="00E336E1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F83C3E">
        <w:rPr>
          <w:rFonts w:ascii="Times New Roman" w:hAnsi="Times New Roman"/>
          <w:szCs w:val="24"/>
        </w:rPr>
        <w:t xml:space="preserve">Aldo Lino Silva nasceu na cidade de </w:t>
      </w:r>
      <w:r w:rsidR="00012D62">
        <w:rPr>
          <w:rFonts w:ascii="Times New Roman" w:hAnsi="Times New Roman"/>
          <w:szCs w:val="24"/>
        </w:rPr>
        <w:t>Carmo do Paranaíba</w:t>
      </w:r>
      <w:r w:rsidRPr="00F83C3E">
        <w:rPr>
          <w:rFonts w:ascii="Times New Roman" w:hAnsi="Times New Roman"/>
          <w:szCs w:val="24"/>
        </w:rPr>
        <w:t xml:space="preserve">, no dia 26 de setembro de 1933. Teve seis irmãs. </w:t>
      </w:r>
    </w:p>
    <w:p w:rsidR="00E336E1" w:rsidRPr="00F83C3E" w:rsidRDefault="00E336E1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F83C3E">
        <w:rPr>
          <w:rFonts w:ascii="Times New Roman" w:hAnsi="Times New Roman"/>
          <w:szCs w:val="24"/>
        </w:rPr>
        <w:t>Na infância</w:t>
      </w:r>
      <w:r w:rsidR="001B238F">
        <w:rPr>
          <w:rFonts w:ascii="Times New Roman" w:hAnsi="Times New Roman"/>
          <w:szCs w:val="24"/>
        </w:rPr>
        <w:t>,</w:t>
      </w:r>
      <w:r w:rsidRPr="00F83C3E">
        <w:rPr>
          <w:rFonts w:ascii="Times New Roman" w:hAnsi="Times New Roman"/>
          <w:szCs w:val="24"/>
        </w:rPr>
        <w:t xml:space="preserve"> trabalhou como candeeiro, uma espécie de guia que caminhava à frente de uma ou mais juntas de bois atrelados a um carretão de madeira (o carro de boi) utilizado para o transporte de cargas e pessoas. </w:t>
      </w:r>
    </w:p>
    <w:p w:rsidR="00E336E1" w:rsidRPr="00F83C3E" w:rsidRDefault="00E336E1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F83C3E">
        <w:rPr>
          <w:rFonts w:ascii="Times New Roman" w:hAnsi="Times New Roman"/>
          <w:szCs w:val="24"/>
        </w:rPr>
        <w:t>Em 1945</w:t>
      </w:r>
      <w:r w:rsidR="001B238F">
        <w:rPr>
          <w:rFonts w:ascii="Times New Roman" w:hAnsi="Times New Roman"/>
          <w:szCs w:val="24"/>
        </w:rPr>
        <w:t>,</w:t>
      </w:r>
      <w:r w:rsidRPr="00F83C3E">
        <w:rPr>
          <w:rFonts w:ascii="Times New Roman" w:hAnsi="Times New Roman"/>
          <w:szCs w:val="24"/>
        </w:rPr>
        <w:t xml:space="preserve"> sua família mudou-se para Patos de Minas. Em 1947 foi estudar em Lavras, </w:t>
      </w:r>
      <w:r w:rsidR="001B238F">
        <w:rPr>
          <w:rFonts w:ascii="Times New Roman" w:hAnsi="Times New Roman"/>
          <w:szCs w:val="24"/>
        </w:rPr>
        <w:t>no Sul de Minas, concluindo ness</w:t>
      </w:r>
      <w:r w:rsidRPr="00F83C3E">
        <w:rPr>
          <w:rFonts w:ascii="Times New Roman" w:hAnsi="Times New Roman"/>
          <w:szCs w:val="24"/>
        </w:rPr>
        <w:t xml:space="preserve">a cidade o </w:t>
      </w:r>
      <w:r w:rsidR="001B238F">
        <w:rPr>
          <w:rFonts w:ascii="Times New Roman" w:hAnsi="Times New Roman"/>
          <w:szCs w:val="24"/>
        </w:rPr>
        <w:t>ensino f</w:t>
      </w:r>
      <w:r w:rsidRPr="00F83C3E">
        <w:rPr>
          <w:rFonts w:ascii="Times New Roman" w:hAnsi="Times New Roman"/>
          <w:szCs w:val="24"/>
        </w:rPr>
        <w:t xml:space="preserve">undamental. No Instituto </w:t>
      </w:r>
      <w:proofErr w:type="spellStart"/>
      <w:r w:rsidRPr="00F83C3E">
        <w:rPr>
          <w:rFonts w:ascii="Times New Roman" w:hAnsi="Times New Roman"/>
          <w:szCs w:val="24"/>
        </w:rPr>
        <w:t>Gammon</w:t>
      </w:r>
      <w:proofErr w:type="spellEnd"/>
      <w:r w:rsidRPr="00F83C3E">
        <w:rPr>
          <w:rFonts w:ascii="Times New Roman" w:hAnsi="Times New Roman"/>
          <w:szCs w:val="24"/>
        </w:rPr>
        <w:t>, da cidade sul-mineira, foi considerado, por alguns anos, o melhor atleta da época. Dando continuidade aos estudos, transferiu-se para Belo Horizonte, capital mineira, onde ingressou na Escola de Engenharia da Universidade Federal de Minas Gerais. Nela formou-se em Engenharia Civil com especialização em Estruturas Metálicas e em Concreto.</w:t>
      </w:r>
    </w:p>
    <w:p w:rsidR="00E336E1" w:rsidRPr="00F83C3E" w:rsidRDefault="00E336E1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F83C3E">
        <w:rPr>
          <w:rFonts w:ascii="Times New Roman" w:hAnsi="Times New Roman"/>
          <w:szCs w:val="24"/>
        </w:rPr>
        <w:t xml:space="preserve">Aldo Lino foi atleta em várias modalidades: futebol, vôlei, basquete e atletismo. Em Lavras praticou todos eles. Em Patos de Minas foi jogador de futebol pela URT. Jogou vôlei e basquete em Patos e no Lavras Tênis Clube. </w:t>
      </w:r>
    </w:p>
    <w:p w:rsidR="00E336E1" w:rsidRPr="00F83C3E" w:rsidRDefault="00E336E1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F83C3E">
        <w:rPr>
          <w:rFonts w:ascii="Times New Roman" w:hAnsi="Times New Roman"/>
          <w:szCs w:val="24"/>
        </w:rPr>
        <w:lastRenderedPageBreak/>
        <w:t xml:space="preserve">Fundou algumas construtoras, uma delas ainda em atividade. </w:t>
      </w:r>
      <w:proofErr w:type="gramStart"/>
      <w:r w:rsidRPr="00F83C3E">
        <w:rPr>
          <w:rFonts w:ascii="Times New Roman" w:hAnsi="Times New Roman"/>
          <w:szCs w:val="24"/>
        </w:rPr>
        <w:t>Executou</w:t>
      </w:r>
      <w:proofErr w:type="gramEnd"/>
      <w:r w:rsidRPr="00F83C3E">
        <w:rPr>
          <w:rFonts w:ascii="Times New Roman" w:hAnsi="Times New Roman"/>
          <w:szCs w:val="24"/>
        </w:rPr>
        <w:t xml:space="preserve"> obras por todo o Estado de Minas Gerais, em </w:t>
      </w:r>
      <w:r w:rsidR="001B238F">
        <w:rPr>
          <w:rFonts w:ascii="Times New Roman" w:hAnsi="Times New Roman"/>
          <w:szCs w:val="24"/>
        </w:rPr>
        <w:t xml:space="preserve">cidades como </w:t>
      </w:r>
      <w:r w:rsidRPr="00F83C3E">
        <w:rPr>
          <w:rFonts w:ascii="Times New Roman" w:hAnsi="Times New Roman"/>
          <w:szCs w:val="24"/>
        </w:rPr>
        <w:t>Belo Horizonte, Uberlândia, Uberaba, Montes Claros, Divinópolis, Araxá, Unaí, e outras mais, principalmente em Patos de Minas</w:t>
      </w:r>
      <w:r w:rsidR="001B238F">
        <w:rPr>
          <w:rFonts w:ascii="Times New Roman" w:hAnsi="Times New Roman"/>
          <w:szCs w:val="24"/>
        </w:rPr>
        <w:t>. Dentre as suas obras, destacam</w:t>
      </w:r>
      <w:r w:rsidRPr="00F83C3E">
        <w:rPr>
          <w:rFonts w:ascii="Times New Roman" w:hAnsi="Times New Roman"/>
          <w:szCs w:val="24"/>
        </w:rPr>
        <w:t xml:space="preserve">-se as seguintes: Banco do Brasil, Prefeitura Municipal, Edifício </w:t>
      </w:r>
      <w:proofErr w:type="spellStart"/>
      <w:r w:rsidRPr="00F83C3E">
        <w:rPr>
          <w:rFonts w:ascii="Times New Roman" w:hAnsi="Times New Roman"/>
          <w:szCs w:val="24"/>
        </w:rPr>
        <w:t>Jóbis</w:t>
      </w:r>
      <w:proofErr w:type="spellEnd"/>
      <w:r w:rsidRPr="00F83C3E">
        <w:rPr>
          <w:rFonts w:ascii="Times New Roman" w:hAnsi="Times New Roman"/>
          <w:szCs w:val="24"/>
        </w:rPr>
        <w:t xml:space="preserve">, Edifício Oscar Pereira, Edifício Ana Francisca, Conjunto Residencial Abner Afonso (414 casas), Colina (200 casas), Parque de Exposições, Caiçaras Country Clube, Associação Atlética Banco do Brasil, pavimentação asfáltica e </w:t>
      </w:r>
      <w:proofErr w:type="spellStart"/>
      <w:r w:rsidRPr="00F83C3E">
        <w:rPr>
          <w:rFonts w:ascii="Times New Roman" w:hAnsi="Times New Roman"/>
          <w:szCs w:val="24"/>
        </w:rPr>
        <w:t>intertravada</w:t>
      </w:r>
      <w:proofErr w:type="spellEnd"/>
      <w:r w:rsidRPr="00F83C3E">
        <w:rPr>
          <w:rFonts w:ascii="Times New Roman" w:hAnsi="Times New Roman"/>
          <w:szCs w:val="24"/>
        </w:rPr>
        <w:t xml:space="preserve"> (</w:t>
      </w:r>
      <w:proofErr w:type="spellStart"/>
      <w:r w:rsidRPr="00F83C3E">
        <w:rPr>
          <w:rFonts w:ascii="Times New Roman" w:hAnsi="Times New Roman"/>
          <w:szCs w:val="24"/>
        </w:rPr>
        <w:t>bloquete</w:t>
      </w:r>
      <w:proofErr w:type="spellEnd"/>
      <w:r w:rsidRPr="00F83C3E">
        <w:rPr>
          <w:rFonts w:ascii="Times New Roman" w:hAnsi="Times New Roman"/>
          <w:szCs w:val="24"/>
        </w:rPr>
        <w:t>).</w:t>
      </w:r>
    </w:p>
    <w:p w:rsidR="00E336E1" w:rsidRPr="00F83C3E" w:rsidRDefault="00E336E1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F83C3E">
        <w:rPr>
          <w:rFonts w:ascii="Times New Roman" w:hAnsi="Times New Roman"/>
          <w:szCs w:val="24"/>
        </w:rPr>
        <w:t xml:space="preserve">Em 1963, Aldo Lino Silva casou-se com </w:t>
      </w:r>
      <w:proofErr w:type="spellStart"/>
      <w:r w:rsidRPr="00F83C3E">
        <w:rPr>
          <w:rFonts w:ascii="Times New Roman" w:hAnsi="Times New Roman"/>
          <w:szCs w:val="24"/>
        </w:rPr>
        <w:t>Gelsa</w:t>
      </w:r>
      <w:proofErr w:type="spellEnd"/>
      <w:r w:rsidRPr="00F83C3E">
        <w:rPr>
          <w:rFonts w:ascii="Times New Roman" w:hAnsi="Times New Roman"/>
          <w:szCs w:val="24"/>
        </w:rPr>
        <w:t xml:space="preserve"> Maria Caixeta Gonçalves Silva, nascendo dessa união os filhos Cláudia, Sérgio e César. Teve dois netos, Gabriel e Rafael. </w:t>
      </w:r>
      <w:proofErr w:type="spellStart"/>
      <w:r w:rsidRPr="00F83C3E">
        <w:rPr>
          <w:rFonts w:ascii="Times New Roman" w:hAnsi="Times New Roman"/>
          <w:szCs w:val="24"/>
        </w:rPr>
        <w:t>Freqüentou</w:t>
      </w:r>
      <w:proofErr w:type="spellEnd"/>
      <w:r w:rsidRPr="00F83C3E">
        <w:rPr>
          <w:rFonts w:ascii="Times New Roman" w:hAnsi="Times New Roman"/>
          <w:szCs w:val="24"/>
        </w:rPr>
        <w:t xml:space="preserve"> a Maçonaria por mais de trinta anos, e fez parte do Rotary Clube durante vinte e sete anos. Foi presidente </w:t>
      </w:r>
      <w:proofErr w:type="gramStart"/>
      <w:r w:rsidRPr="00F83C3E">
        <w:rPr>
          <w:rFonts w:ascii="Times New Roman" w:hAnsi="Times New Roman"/>
          <w:szCs w:val="24"/>
        </w:rPr>
        <w:t>do Patos</w:t>
      </w:r>
      <w:proofErr w:type="gramEnd"/>
      <w:r w:rsidRPr="00F83C3E">
        <w:rPr>
          <w:rFonts w:ascii="Times New Roman" w:hAnsi="Times New Roman"/>
          <w:szCs w:val="24"/>
        </w:rPr>
        <w:t xml:space="preserve"> Social Clube por quatro mandatos e dirigiu a APAE – Patos de Minas durante três anos. </w:t>
      </w:r>
    </w:p>
    <w:p w:rsidR="00E336E1" w:rsidRPr="00F83C3E" w:rsidRDefault="00E336E1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F83C3E">
        <w:rPr>
          <w:rFonts w:ascii="Times New Roman" w:hAnsi="Times New Roman"/>
          <w:szCs w:val="24"/>
        </w:rPr>
        <w:t>Na atividade política</w:t>
      </w:r>
      <w:r w:rsidR="00BF546F">
        <w:rPr>
          <w:rFonts w:ascii="Times New Roman" w:hAnsi="Times New Roman"/>
          <w:szCs w:val="24"/>
        </w:rPr>
        <w:t>,</w:t>
      </w:r>
      <w:r w:rsidRPr="00F83C3E">
        <w:rPr>
          <w:rFonts w:ascii="Times New Roman" w:hAnsi="Times New Roman"/>
          <w:szCs w:val="24"/>
        </w:rPr>
        <w:t xml:space="preserve"> foi eleito </w:t>
      </w:r>
      <w:r w:rsidR="00BF546F">
        <w:rPr>
          <w:rFonts w:ascii="Times New Roman" w:hAnsi="Times New Roman"/>
          <w:szCs w:val="24"/>
        </w:rPr>
        <w:t>vice-p</w:t>
      </w:r>
      <w:r w:rsidRPr="00F83C3E">
        <w:rPr>
          <w:rFonts w:ascii="Times New Roman" w:hAnsi="Times New Roman"/>
          <w:szCs w:val="24"/>
        </w:rPr>
        <w:t>refeito em 1982 (administração Arlindo Porto Neto), para um mandato de seis anos, tendo assumido o governo d</w:t>
      </w:r>
      <w:r w:rsidR="00BF546F">
        <w:rPr>
          <w:rFonts w:ascii="Times New Roman" w:hAnsi="Times New Roman"/>
          <w:szCs w:val="24"/>
        </w:rPr>
        <w:t>o município várias vezes, como p</w:t>
      </w:r>
      <w:r w:rsidRPr="00F83C3E">
        <w:rPr>
          <w:rFonts w:ascii="Times New Roman" w:hAnsi="Times New Roman"/>
          <w:szCs w:val="24"/>
        </w:rPr>
        <w:t>refeito interino.</w:t>
      </w:r>
    </w:p>
    <w:p w:rsidR="00E336E1" w:rsidRPr="00F83C3E" w:rsidRDefault="00E336E1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 w:rsidRPr="00F83C3E">
        <w:rPr>
          <w:rFonts w:ascii="Times New Roman" w:hAnsi="Times New Roman"/>
          <w:szCs w:val="24"/>
        </w:rPr>
        <w:t xml:space="preserve">Recebeu o título de Cidadão Honorário de Patos de Minas. </w:t>
      </w:r>
    </w:p>
    <w:p w:rsidR="00E336E1" w:rsidRPr="00F83C3E" w:rsidRDefault="00012D62" w:rsidP="001B238F">
      <w:pPr>
        <w:spacing w:before="120"/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E336E1" w:rsidRPr="00F83C3E">
        <w:rPr>
          <w:rFonts w:ascii="Times New Roman" w:hAnsi="Times New Roman"/>
          <w:szCs w:val="24"/>
        </w:rPr>
        <w:t xml:space="preserve">aleceu </w:t>
      </w:r>
      <w:r>
        <w:rPr>
          <w:rFonts w:ascii="Times New Roman" w:hAnsi="Times New Roman"/>
          <w:szCs w:val="24"/>
        </w:rPr>
        <w:t>em Patos de Minas, no dia</w:t>
      </w:r>
      <w:r w:rsidR="00E336E1" w:rsidRPr="00F83C3E">
        <w:rPr>
          <w:rFonts w:ascii="Times New Roman" w:hAnsi="Times New Roman"/>
          <w:szCs w:val="24"/>
        </w:rPr>
        <w:t xml:space="preserve"> 20 de outubro de 2011.</w:t>
      </w:r>
    </w:p>
    <w:p w:rsidR="00C479FB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sectPr w:rsidR="00C479FB" w:rsidSect="00012D62">
      <w:footerReference w:type="default" r:id="rId7"/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8F" w:rsidRDefault="001B238F" w:rsidP="001B238F">
      <w:r>
        <w:separator/>
      </w:r>
    </w:p>
  </w:endnote>
  <w:endnote w:type="continuationSeparator" w:id="0">
    <w:p w:rsidR="001B238F" w:rsidRDefault="001B238F" w:rsidP="001B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8F" w:rsidRPr="001B238F" w:rsidRDefault="001B238F" w:rsidP="001B238F">
    <w:pPr>
      <w:pStyle w:val="Rodap"/>
      <w:rPr>
        <w:rFonts w:ascii="Times New Roman" w:hAnsi="Times New Roman"/>
        <w:sz w:val="20"/>
        <w:szCs w:val="20"/>
      </w:rPr>
    </w:pPr>
    <w:r w:rsidRPr="001B238F">
      <w:rPr>
        <w:rFonts w:ascii="Times New Roman" w:hAnsi="Times New Roman"/>
        <w:sz w:val="20"/>
        <w:szCs w:val="20"/>
      </w:rPr>
      <w:t xml:space="preserve">PL_3895/2014                                    </w:t>
    </w:r>
    <w:r>
      <w:rPr>
        <w:rFonts w:ascii="Times New Roman" w:hAnsi="Times New Roman"/>
        <w:sz w:val="20"/>
        <w:szCs w:val="20"/>
      </w:rPr>
      <w:t xml:space="preserve">              </w:t>
    </w:r>
    <w:r w:rsidRPr="001B238F">
      <w:rPr>
        <w:rFonts w:ascii="Times New Roman" w:hAnsi="Times New Roman"/>
        <w:sz w:val="20"/>
        <w:szCs w:val="20"/>
      </w:rPr>
      <w:t xml:space="preserve">   </w:t>
    </w:r>
    <w:sdt>
      <w:sdtPr>
        <w:rPr>
          <w:rFonts w:ascii="Times New Roman" w:hAnsi="Times New Roman"/>
          <w:sz w:val="20"/>
          <w:szCs w:val="20"/>
        </w:rPr>
        <w:id w:val="-1884630654"/>
        <w:docPartObj>
          <w:docPartGallery w:val="Page Numbers (Bottom of Page)"/>
          <w:docPartUnique/>
        </w:docPartObj>
      </w:sdtPr>
      <w:sdtEndPr/>
      <w:sdtContent>
        <w:r w:rsidRPr="001B238F">
          <w:rPr>
            <w:rFonts w:ascii="Times New Roman" w:hAnsi="Times New Roman"/>
            <w:sz w:val="20"/>
            <w:szCs w:val="20"/>
          </w:rPr>
          <w:fldChar w:fldCharType="begin"/>
        </w:r>
        <w:r w:rsidRPr="001B238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B238F">
          <w:rPr>
            <w:rFonts w:ascii="Times New Roman" w:hAnsi="Times New Roman"/>
            <w:sz w:val="20"/>
            <w:szCs w:val="20"/>
          </w:rPr>
          <w:fldChar w:fldCharType="separate"/>
        </w:r>
        <w:r w:rsidR="00A16BA6">
          <w:rPr>
            <w:rFonts w:ascii="Times New Roman" w:hAnsi="Times New Roman"/>
            <w:noProof/>
            <w:sz w:val="20"/>
            <w:szCs w:val="20"/>
          </w:rPr>
          <w:t>1</w:t>
        </w:r>
        <w:r w:rsidRPr="001B238F">
          <w:rPr>
            <w:rFonts w:ascii="Times New Roman" w:hAnsi="Times New Roman"/>
            <w:sz w:val="20"/>
            <w:szCs w:val="20"/>
          </w:rPr>
          <w:fldChar w:fldCharType="end"/>
        </w:r>
        <w:r w:rsidRPr="001B238F">
          <w:rPr>
            <w:rFonts w:ascii="Times New Roman" w:hAnsi="Times New Roman"/>
            <w:sz w:val="20"/>
            <w:szCs w:val="20"/>
          </w:rPr>
          <w:t>/2</w:t>
        </w:r>
      </w:sdtContent>
    </w:sdt>
  </w:p>
  <w:p w:rsidR="001B238F" w:rsidRDefault="001B23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8F" w:rsidRDefault="001B238F" w:rsidP="001B238F">
      <w:r>
        <w:separator/>
      </w:r>
    </w:p>
  </w:footnote>
  <w:footnote w:type="continuationSeparator" w:id="0">
    <w:p w:rsidR="001B238F" w:rsidRDefault="001B238F" w:rsidP="001B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B"/>
    <w:rsid w:val="00012D62"/>
    <w:rsid w:val="001B238F"/>
    <w:rsid w:val="008F5ED2"/>
    <w:rsid w:val="00A16BA6"/>
    <w:rsid w:val="00BB51E2"/>
    <w:rsid w:val="00BF546F"/>
    <w:rsid w:val="00C479FB"/>
    <w:rsid w:val="00DD0950"/>
    <w:rsid w:val="00E336E1"/>
    <w:rsid w:val="00E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F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D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2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38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B23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38F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F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D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23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38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B23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38F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Frechiani</dc:creator>
  <cp:lastModifiedBy>Baltasar Pedro de Brito</cp:lastModifiedBy>
  <cp:revision>6</cp:revision>
  <cp:lastPrinted>2014-04-02T13:44:00Z</cp:lastPrinted>
  <dcterms:created xsi:type="dcterms:W3CDTF">2014-04-04T17:14:00Z</dcterms:created>
  <dcterms:modified xsi:type="dcterms:W3CDTF">2014-04-07T15:14:00Z</dcterms:modified>
</cp:coreProperties>
</file>