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438" w:rsidRPr="00A04C42" w:rsidRDefault="00741438" w:rsidP="00A04C42">
      <w:pPr>
        <w:spacing w:line="240" w:lineRule="auto"/>
        <w:jc w:val="both"/>
        <w:rPr>
          <w:rFonts w:ascii="Times New Roman" w:hAnsi="Times New Roman" w:cs="Times New Roman"/>
          <w:szCs w:val="24"/>
        </w:rPr>
      </w:pPr>
    </w:p>
    <w:p w:rsidR="000176DA" w:rsidRPr="00DD57E7" w:rsidRDefault="009E50ED" w:rsidP="00DA66FE">
      <w:pPr>
        <w:spacing w:line="240" w:lineRule="auto"/>
        <w:ind w:left="708" w:firstLine="708"/>
        <w:jc w:val="center"/>
        <w:rPr>
          <w:rFonts w:ascii="Times New Roman" w:hAnsi="Times New Roman" w:cs="Times New Roman"/>
          <w:b/>
          <w:szCs w:val="24"/>
        </w:rPr>
      </w:pPr>
      <w:r w:rsidRPr="00DD57E7">
        <w:rPr>
          <w:rFonts w:ascii="Times New Roman" w:hAnsi="Times New Roman" w:cs="Times New Roman"/>
          <w:b/>
          <w:szCs w:val="24"/>
        </w:rPr>
        <w:t>PROJETO DE LEI COMPLEMENTAR Nº</w:t>
      </w:r>
      <w:r w:rsidR="00DD57E7" w:rsidRPr="00DD57E7">
        <w:rPr>
          <w:rFonts w:ascii="Times New Roman" w:hAnsi="Times New Roman" w:cs="Times New Roman"/>
          <w:b/>
          <w:szCs w:val="24"/>
        </w:rPr>
        <w:t xml:space="preserve"> 545/2013</w:t>
      </w:r>
    </w:p>
    <w:p w:rsidR="009E50ED" w:rsidRDefault="009E50ED" w:rsidP="00A04C42">
      <w:pPr>
        <w:spacing w:line="240" w:lineRule="auto"/>
        <w:jc w:val="right"/>
        <w:rPr>
          <w:rFonts w:ascii="Times New Roman" w:hAnsi="Times New Roman" w:cs="Times New Roman"/>
          <w:szCs w:val="24"/>
        </w:rPr>
      </w:pPr>
    </w:p>
    <w:p w:rsidR="00DD57E7" w:rsidRDefault="00DD57E7" w:rsidP="00A04C42">
      <w:pPr>
        <w:spacing w:line="240" w:lineRule="auto"/>
        <w:jc w:val="right"/>
        <w:rPr>
          <w:rFonts w:ascii="Times New Roman" w:hAnsi="Times New Roman" w:cs="Times New Roman"/>
          <w:szCs w:val="24"/>
        </w:rPr>
      </w:pPr>
    </w:p>
    <w:p w:rsidR="00DD57E7" w:rsidRPr="00A04C42" w:rsidRDefault="00DD57E7" w:rsidP="00A04C42">
      <w:pPr>
        <w:spacing w:line="240" w:lineRule="auto"/>
        <w:jc w:val="right"/>
        <w:rPr>
          <w:rFonts w:ascii="Times New Roman" w:hAnsi="Times New Roman" w:cs="Times New Roman"/>
          <w:szCs w:val="24"/>
        </w:rPr>
      </w:pPr>
    </w:p>
    <w:p w:rsidR="009E50ED" w:rsidRPr="00A04C42" w:rsidRDefault="009E50ED" w:rsidP="00DA66FE">
      <w:pPr>
        <w:spacing w:line="240" w:lineRule="auto"/>
        <w:ind w:left="3540"/>
        <w:jc w:val="both"/>
        <w:rPr>
          <w:rFonts w:ascii="Times New Roman" w:hAnsi="Times New Roman" w:cs="Times New Roman"/>
          <w:b/>
          <w:szCs w:val="24"/>
        </w:rPr>
      </w:pPr>
      <w:r w:rsidRPr="00A04C42">
        <w:rPr>
          <w:rFonts w:ascii="Times New Roman" w:hAnsi="Times New Roman" w:cs="Times New Roman"/>
          <w:b/>
          <w:szCs w:val="24"/>
        </w:rPr>
        <w:t>Dispõe sobre a criação de Área de Expansão Urbana em local que especifica, autoriza loteamento para construção de habitações de interesse social</w:t>
      </w:r>
      <w:r w:rsidR="0042744C">
        <w:rPr>
          <w:rFonts w:ascii="Times New Roman" w:hAnsi="Times New Roman" w:cs="Times New Roman"/>
          <w:b/>
          <w:szCs w:val="24"/>
        </w:rPr>
        <w:t xml:space="preserve"> para famílias de baixa renda, F</w:t>
      </w:r>
      <w:bookmarkStart w:id="0" w:name="_GoBack"/>
      <w:bookmarkEnd w:id="0"/>
      <w:r w:rsidRPr="00A04C42">
        <w:rPr>
          <w:rFonts w:ascii="Times New Roman" w:hAnsi="Times New Roman" w:cs="Times New Roman"/>
          <w:b/>
          <w:szCs w:val="24"/>
        </w:rPr>
        <w:t>aixa I e que atenda todas as exigências do Ministério das Cidades, Caixa Econômica Federal, Banco do Brasil e dá outras providências.</w:t>
      </w:r>
    </w:p>
    <w:p w:rsidR="002D42ED" w:rsidRDefault="002D42ED" w:rsidP="00A04C42">
      <w:pPr>
        <w:spacing w:line="240" w:lineRule="auto"/>
        <w:ind w:left="3540"/>
        <w:jc w:val="both"/>
        <w:rPr>
          <w:rFonts w:ascii="Times New Roman" w:hAnsi="Times New Roman" w:cs="Times New Roman"/>
          <w:b/>
          <w:szCs w:val="24"/>
        </w:rPr>
      </w:pPr>
    </w:p>
    <w:p w:rsidR="00DD57E7" w:rsidRDefault="00DD57E7" w:rsidP="00A04C42">
      <w:pPr>
        <w:spacing w:line="240" w:lineRule="auto"/>
        <w:ind w:left="3540"/>
        <w:jc w:val="both"/>
        <w:rPr>
          <w:rFonts w:ascii="Times New Roman" w:hAnsi="Times New Roman" w:cs="Times New Roman"/>
          <w:b/>
          <w:szCs w:val="24"/>
        </w:rPr>
      </w:pPr>
    </w:p>
    <w:p w:rsidR="00DD57E7" w:rsidRPr="00A04C42" w:rsidRDefault="00DD57E7" w:rsidP="00A04C42">
      <w:pPr>
        <w:spacing w:line="240" w:lineRule="auto"/>
        <w:ind w:left="3540"/>
        <w:jc w:val="both"/>
        <w:rPr>
          <w:rFonts w:ascii="Times New Roman" w:hAnsi="Times New Roman" w:cs="Times New Roman"/>
          <w:b/>
          <w:szCs w:val="24"/>
        </w:rPr>
      </w:pPr>
    </w:p>
    <w:p w:rsidR="002D42ED" w:rsidRPr="00A04C42" w:rsidRDefault="002D42ED" w:rsidP="00A04C42">
      <w:pPr>
        <w:autoSpaceDE w:val="0"/>
        <w:autoSpaceDN w:val="0"/>
        <w:adjustRightInd w:val="0"/>
        <w:spacing w:line="240" w:lineRule="auto"/>
        <w:jc w:val="both"/>
        <w:rPr>
          <w:rFonts w:ascii="Times New Roman" w:hAnsi="Times New Roman" w:cs="Times New Roman"/>
          <w:szCs w:val="24"/>
        </w:rPr>
      </w:pPr>
      <w:r w:rsidRPr="00A04C42">
        <w:rPr>
          <w:rFonts w:ascii="Times New Roman" w:hAnsi="Times New Roman" w:cs="Times New Roman"/>
          <w:szCs w:val="24"/>
        </w:rPr>
        <w:t>A CÂMARA MUNICIPAL DE PATOS DE MINAS APROVA:</w:t>
      </w:r>
    </w:p>
    <w:p w:rsidR="009E50ED" w:rsidRPr="00A04C42" w:rsidRDefault="009E50ED" w:rsidP="00A04C42">
      <w:pPr>
        <w:spacing w:line="240" w:lineRule="auto"/>
        <w:jc w:val="both"/>
        <w:rPr>
          <w:rFonts w:ascii="Times New Roman" w:hAnsi="Times New Roman" w:cs="Times New Roman"/>
          <w:szCs w:val="24"/>
        </w:rPr>
      </w:pPr>
    </w:p>
    <w:p w:rsidR="009E50ED" w:rsidRPr="00A04C42" w:rsidRDefault="009E50ED" w:rsidP="00DD57E7">
      <w:pPr>
        <w:spacing w:line="240" w:lineRule="auto"/>
        <w:ind w:firstLine="1134"/>
        <w:jc w:val="both"/>
        <w:rPr>
          <w:rFonts w:ascii="Times New Roman" w:hAnsi="Times New Roman" w:cs="Times New Roman"/>
          <w:szCs w:val="24"/>
        </w:rPr>
      </w:pPr>
      <w:r w:rsidRPr="00A04C42">
        <w:rPr>
          <w:rFonts w:ascii="Times New Roman" w:hAnsi="Times New Roman" w:cs="Times New Roman"/>
          <w:szCs w:val="24"/>
        </w:rPr>
        <w:t xml:space="preserve">Art. 1º Fica criada, nos termos </w:t>
      </w:r>
      <w:r w:rsidR="002D42ED" w:rsidRPr="00A04C42">
        <w:rPr>
          <w:rFonts w:ascii="Times New Roman" w:hAnsi="Times New Roman" w:cs="Times New Roman"/>
          <w:szCs w:val="24"/>
        </w:rPr>
        <w:t>das normas pertinentes à matéria</w:t>
      </w:r>
      <w:r w:rsidRPr="00A04C42">
        <w:rPr>
          <w:rFonts w:ascii="Times New Roman" w:hAnsi="Times New Roman" w:cs="Times New Roman"/>
          <w:szCs w:val="24"/>
        </w:rPr>
        <w:t>, Área de Expansão Urbana, localizada neste Município, a seguir descrita, composta pela gleba perfeitamente delimitada em planta e memorial descritivo, cujas cópias ficam fazendo parte integrante desta Lei Complementar.</w:t>
      </w:r>
    </w:p>
    <w:p w:rsidR="007F7F00" w:rsidRPr="00A04C42" w:rsidRDefault="007F7F00" w:rsidP="00DD57E7">
      <w:pPr>
        <w:spacing w:line="240" w:lineRule="auto"/>
        <w:ind w:firstLine="1134"/>
        <w:jc w:val="both"/>
        <w:rPr>
          <w:rFonts w:ascii="Times New Roman" w:hAnsi="Times New Roman" w:cs="Times New Roman"/>
          <w:szCs w:val="24"/>
        </w:rPr>
      </w:pPr>
    </w:p>
    <w:p w:rsidR="009E50ED" w:rsidRDefault="009E50ED" w:rsidP="00DD57E7">
      <w:pPr>
        <w:spacing w:line="240" w:lineRule="auto"/>
        <w:ind w:firstLine="1134"/>
        <w:jc w:val="both"/>
        <w:rPr>
          <w:rFonts w:ascii="Times New Roman" w:hAnsi="Times New Roman" w:cs="Times New Roman"/>
          <w:szCs w:val="24"/>
        </w:rPr>
      </w:pPr>
      <w:r w:rsidRPr="00A04C42">
        <w:rPr>
          <w:rFonts w:ascii="Times New Roman" w:hAnsi="Times New Roman" w:cs="Times New Roman"/>
          <w:szCs w:val="24"/>
        </w:rPr>
        <w:t xml:space="preserve">I – área: </w:t>
      </w:r>
      <w:proofErr w:type="gramStart"/>
      <w:r w:rsidRPr="00A04C42">
        <w:rPr>
          <w:rFonts w:ascii="Times New Roman" w:hAnsi="Times New Roman" w:cs="Times New Roman"/>
          <w:szCs w:val="24"/>
        </w:rPr>
        <w:t>77,57</w:t>
      </w:r>
      <w:r w:rsidR="007F7F00" w:rsidRPr="00A04C42">
        <w:rPr>
          <w:rFonts w:ascii="Times New Roman" w:hAnsi="Times New Roman" w:cs="Times New Roman"/>
          <w:szCs w:val="24"/>
        </w:rPr>
        <w:t>.</w:t>
      </w:r>
      <w:proofErr w:type="gramEnd"/>
      <w:r w:rsidR="007F7F00" w:rsidRPr="00A04C42">
        <w:rPr>
          <w:rFonts w:ascii="Times New Roman" w:hAnsi="Times New Roman" w:cs="Times New Roman"/>
          <w:szCs w:val="24"/>
        </w:rPr>
        <w:t>49ha (setenta e sete hectares cinquenta e sete ares e</w:t>
      </w:r>
      <w:r w:rsidR="003259DE" w:rsidRPr="00A04C42">
        <w:rPr>
          <w:rFonts w:ascii="Times New Roman" w:hAnsi="Times New Roman" w:cs="Times New Roman"/>
          <w:szCs w:val="24"/>
        </w:rPr>
        <w:t xml:space="preserve"> quarenta e nove </w:t>
      </w:r>
      <w:proofErr w:type="spellStart"/>
      <w:r w:rsidR="003259DE" w:rsidRPr="00A04C42">
        <w:rPr>
          <w:rFonts w:ascii="Times New Roman" w:hAnsi="Times New Roman" w:cs="Times New Roman"/>
          <w:szCs w:val="24"/>
        </w:rPr>
        <w:t>centiares</w:t>
      </w:r>
      <w:proofErr w:type="spellEnd"/>
      <w:r w:rsidR="003259DE" w:rsidRPr="00A04C42">
        <w:rPr>
          <w:rFonts w:ascii="Times New Roman" w:hAnsi="Times New Roman" w:cs="Times New Roman"/>
          <w:szCs w:val="24"/>
        </w:rPr>
        <w:t>);</w:t>
      </w:r>
    </w:p>
    <w:p w:rsidR="00DD57E7" w:rsidRPr="00A04C42" w:rsidRDefault="00DD57E7" w:rsidP="00DD57E7">
      <w:pPr>
        <w:spacing w:line="240" w:lineRule="auto"/>
        <w:ind w:firstLine="1134"/>
        <w:jc w:val="both"/>
        <w:rPr>
          <w:rFonts w:ascii="Times New Roman" w:hAnsi="Times New Roman" w:cs="Times New Roman"/>
          <w:szCs w:val="24"/>
        </w:rPr>
      </w:pPr>
    </w:p>
    <w:p w:rsidR="00741438" w:rsidRPr="00A04C42" w:rsidRDefault="003259DE" w:rsidP="00DD57E7">
      <w:pPr>
        <w:spacing w:line="240" w:lineRule="auto"/>
        <w:ind w:firstLine="1134"/>
        <w:jc w:val="both"/>
        <w:rPr>
          <w:rFonts w:ascii="Times New Roman" w:hAnsi="Times New Roman" w:cs="Times New Roman"/>
          <w:szCs w:val="24"/>
        </w:rPr>
      </w:pPr>
      <w:r w:rsidRPr="00A04C42">
        <w:rPr>
          <w:rFonts w:ascii="Times New Roman" w:hAnsi="Times New Roman" w:cs="Times New Roman"/>
          <w:szCs w:val="24"/>
        </w:rPr>
        <w:t>II – divisas e confrontações: inicia-se no ponto de coordenadas de UTM 345908.9849</w:t>
      </w:r>
      <w:proofErr w:type="gramStart"/>
      <w:r w:rsidRPr="00A04C42">
        <w:rPr>
          <w:rFonts w:ascii="Times New Roman" w:hAnsi="Times New Roman" w:cs="Times New Roman"/>
          <w:szCs w:val="24"/>
        </w:rPr>
        <w:t>E e</w:t>
      </w:r>
      <w:proofErr w:type="gramEnd"/>
      <w:r w:rsidRPr="00A04C42">
        <w:rPr>
          <w:rFonts w:ascii="Times New Roman" w:hAnsi="Times New Roman" w:cs="Times New Roman"/>
          <w:szCs w:val="24"/>
        </w:rPr>
        <w:t xml:space="preserve"> 7944926.4274N, na confrontação da BR-354 com o Espólio de </w:t>
      </w:r>
      <w:proofErr w:type="spellStart"/>
      <w:r w:rsidRPr="00A04C42">
        <w:rPr>
          <w:rFonts w:ascii="Times New Roman" w:hAnsi="Times New Roman" w:cs="Times New Roman"/>
          <w:szCs w:val="24"/>
        </w:rPr>
        <w:t>Delvar</w:t>
      </w:r>
      <w:proofErr w:type="spellEnd"/>
      <w:r w:rsidRPr="00A04C42">
        <w:rPr>
          <w:rFonts w:ascii="Times New Roman" w:hAnsi="Times New Roman" w:cs="Times New Roman"/>
          <w:szCs w:val="24"/>
        </w:rPr>
        <w:t xml:space="preserve"> Amâncio de Araújo, daí segue com um azimute verdadeiro de 110d25’13”, reto 103,15 metros, daí segue com um azimute verdadeiro de 145d13’40”, reto 22,31 metros, daí segue com um azimute verdadeiro de 117d35’8”, reto 122,17 metros, daí segue com um azimute verdadeiro de 117d58’51”, reto 37,18 metros, daí segue com um azimute verdadeiro de 124d21’23”, reto 82,89 metros, até o inicio de um grota no ponto de coordenadas de UTM 346227.9266E e 7944751.3136N, daí segue pela grota</w:t>
      </w:r>
      <w:r w:rsidR="00836A97" w:rsidRPr="00A04C42">
        <w:rPr>
          <w:rFonts w:ascii="Times New Roman" w:hAnsi="Times New Roman" w:cs="Times New Roman"/>
          <w:szCs w:val="24"/>
        </w:rPr>
        <w:t xml:space="preserve"> abaixo 1000,77 metros, até o ponto de coordenadas de UTM 346774.5802E e 7944086.2378N, confrontando neste trecho com Espólio de </w:t>
      </w:r>
      <w:proofErr w:type="spellStart"/>
      <w:r w:rsidR="00836A97" w:rsidRPr="00A04C42">
        <w:rPr>
          <w:rFonts w:ascii="Times New Roman" w:hAnsi="Times New Roman" w:cs="Times New Roman"/>
          <w:szCs w:val="24"/>
        </w:rPr>
        <w:t>Delvar</w:t>
      </w:r>
      <w:proofErr w:type="spellEnd"/>
      <w:r w:rsidR="00836A97" w:rsidRPr="00A04C42">
        <w:rPr>
          <w:rFonts w:ascii="Times New Roman" w:hAnsi="Times New Roman" w:cs="Times New Roman"/>
          <w:szCs w:val="24"/>
        </w:rPr>
        <w:t xml:space="preserve"> Amâncio de Araújo, daí segue com um azimute verdadeiro de 224d10’21”, reto 855,54 metros, até o ponto</w:t>
      </w:r>
      <w:r w:rsidR="005C0AFA" w:rsidRPr="00A04C42">
        <w:rPr>
          <w:rFonts w:ascii="Times New Roman" w:hAnsi="Times New Roman" w:cs="Times New Roman"/>
          <w:szCs w:val="24"/>
        </w:rPr>
        <w:t xml:space="preserve"> de coordenadas de UTM 346178.4219E e 7943472.6074N, confrontando neste trecho com </w:t>
      </w:r>
      <w:proofErr w:type="spellStart"/>
      <w:r w:rsidR="005C0AFA" w:rsidRPr="00A04C42">
        <w:rPr>
          <w:rFonts w:ascii="Times New Roman" w:hAnsi="Times New Roman" w:cs="Times New Roman"/>
          <w:szCs w:val="24"/>
        </w:rPr>
        <w:t>Astrogilda</w:t>
      </w:r>
      <w:proofErr w:type="spellEnd"/>
      <w:r w:rsidR="005C0AFA" w:rsidRPr="00A04C42">
        <w:rPr>
          <w:rFonts w:ascii="Times New Roman" w:hAnsi="Times New Roman" w:cs="Times New Roman"/>
          <w:szCs w:val="24"/>
        </w:rPr>
        <w:t xml:space="preserve"> Maria de Queiroz Correa, daí segue com um azimute verdadeiro de 339d32’42”, reto 6,27 metros, daí segue com um azimute</w:t>
      </w:r>
      <w:r w:rsidR="0060018F" w:rsidRPr="00A04C42">
        <w:rPr>
          <w:rFonts w:ascii="Times New Roman" w:hAnsi="Times New Roman" w:cs="Times New Roman"/>
          <w:szCs w:val="24"/>
        </w:rPr>
        <w:t xml:space="preserve"> verdadeiro de 316d30’55”, reto 332,57</w:t>
      </w:r>
      <w:r w:rsidR="001B4D99" w:rsidRPr="00A04C42">
        <w:rPr>
          <w:rFonts w:ascii="Times New Roman" w:hAnsi="Times New Roman" w:cs="Times New Roman"/>
          <w:szCs w:val="24"/>
        </w:rPr>
        <w:t xml:space="preserve"> metros, daí segue com um azimute verdadeiro de 316d33’10, reto 399,71 metros, até o ponto de coordenadas de UTM 345672.4924E e 7944009.9777N, confrontando neste trecho com Pedro Ailton Ferreira, daí volve a direita pela cerca da faixa de domínio da BR-354 por 967,47 metros, ou seja, até o ponto de início desta confrontação, confron</w:t>
      </w:r>
      <w:r w:rsidR="00DD57E7">
        <w:rPr>
          <w:rFonts w:ascii="Times New Roman" w:hAnsi="Times New Roman" w:cs="Times New Roman"/>
          <w:szCs w:val="24"/>
        </w:rPr>
        <w:t>tando neste trecho com a BR-354.</w:t>
      </w:r>
    </w:p>
    <w:p w:rsidR="00741438" w:rsidRPr="00A04C42" w:rsidRDefault="00741438" w:rsidP="00DD57E7">
      <w:pPr>
        <w:spacing w:line="240" w:lineRule="auto"/>
        <w:jc w:val="both"/>
        <w:rPr>
          <w:rFonts w:ascii="Times New Roman" w:hAnsi="Times New Roman" w:cs="Times New Roman"/>
          <w:szCs w:val="24"/>
        </w:rPr>
      </w:pPr>
    </w:p>
    <w:p w:rsidR="00741438" w:rsidRPr="00A04C42" w:rsidRDefault="0068084E" w:rsidP="00DD57E7">
      <w:pPr>
        <w:spacing w:line="240" w:lineRule="auto"/>
        <w:ind w:firstLine="1134"/>
        <w:jc w:val="both"/>
        <w:rPr>
          <w:rFonts w:ascii="Times New Roman" w:hAnsi="Times New Roman" w:cs="Times New Roman"/>
          <w:szCs w:val="24"/>
        </w:rPr>
      </w:pPr>
      <w:r w:rsidRPr="00A04C42">
        <w:rPr>
          <w:rFonts w:ascii="Times New Roman" w:hAnsi="Times New Roman" w:cs="Times New Roman"/>
          <w:szCs w:val="24"/>
        </w:rPr>
        <w:lastRenderedPageBreak/>
        <w:t xml:space="preserve">Art. 2º Fica o Poder Executivo Municipal autorizado a promover o parcelamento do solo urbano proveniente da área de expansão urbana mencionada no artigo anterior, </w:t>
      </w:r>
      <w:r w:rsidR="00DD57E7">
        <w:rPr>
          <w:rFonts w:ascii="Times New Roman" w:hAnsi="Times New Roman" w:cs="Times New Roman"/>
          <w:szCs w:val="24"/>
        </w:rPr>
        <w:t xml:space="preserve">nos termos do artigo 59 da Lei Complementar nº 216, de </w:t>
      </w:r>
      <w:proofErr w:type="gramStart"/>
      <w:r w:rsidRPr="00A04C42">
        <w:rPr>
          <w:rFonts w:ascii="Times New Roman" w:hAnsi="Times New Roman" w:cs="Times New Roman"/>
          <w:szCs w:val="24"/>
        </w:rPr>
        <w:t>4</w:t>
      </w:r>
      <w:proofErr w:type="gramEnd"/>
      <w:r w:rsidRPr="00A04C42">
        <w:rPr>
          <w:rFonts w:ascii="Times New Roman" w:hAnsi="Times New Roman" w:cs="Times New Roman"/>
          <w:szCs w:val="24"/>
        </w:rPr>
        <w:t xml:space="preserve"> de agosto de 2004.</w:t>
      </w:r>
    </w:p>
    <w:p w:rsidR="00741438" w:rsidRPr="00A04C42" w:rsidRDefault="00741438" w:rsidP="00DD57E7">
      <w:pPr>
        <w:spacing w:line="240" w:lineRule="auto"/>
        <w:ind w:firstLine="1134"/>
        <w:jc w:val="both"/>
        <w:rPr>
          <w:rFonts w:ascii="Times New Roman" w:hAnsi="Times New Roman" w:cs="Times New Roman"/>
          <w:szCs w:val="24"/>
        </w:rPr>
      </w:pPr>
    </w:p>
    <w:p w:rsidR="0068084E" w:rsidRPr="00A04C42" w:rsidRDefault="0068084E" w:rsidP="00DD57E7">
      <w:pPr>
        <w:spacing w:line="240" w:lineRule="auto"/>
        <w:ind w:firstLine="1134"/>
        <w:jc w:val="both"/>
        <w:rPr>
          <w:rFonts w:ascii="Times New Roman" w:hAnsi="Times New Roman" w:cs="Times New Roman"/>
          <w:szCs w:val="24"/>
        </w:rPr>
      </w:pPr>
      <w:r w:rsidRPr="00A04C42">
        <w:rPr>
          <w:rFonts w:ascii="Times New Roman" w:hAnsi="Times New Roman" w:cs="Times New Roman"/>
          <w:szCs w:val="24"/>
        </w:rPr>
        <w:t>Art. 3º Fica definido que a destinação do parcelamento previsto no artigo 2º desta Lei é a construção de habitações de interesse social e lotes para fins comerciais, na metragem de 200 e 250 m² cada.</w:t>
      </w:r>
    </w:p>
    <w:p w:rsidR="0068084E" w:rsidRPr="00A04C42" w:rsidRDefault="0068084E" w:rsidP="00DD57E7">
      <w:pPr>
        <w:spacing w:line="240" w:lineRule="auto"/>
        <w:ind w:firstLine="1134"/>
        <w:jc w:val="both"/>
        <w:rPr>
          <w:rFonts w:ascii="Times New Roman" w:hAnsi="Times New Roman" w:cs="Times New Roman"/>
          <w:szCs w:val="24"/>
        </w:rPr>
      </w:pPr>
    </w:p>
    <w:p w:rsidR="0068084E" w:rsidRPr="00A04C42" w:rsidRDefault="0068084E" w:rsidP="00DD57E7">
      <w:pPr>
        <w:spacing w:line="240" w:lineRule="auto"/>
        <w:ind w:firstLine="1134"/>
        <w:jc w:val="both"/>
        <w:rPr>
          <w:rFonts w:ascii="Times New Roman" w:hAnsi="Times New Roman" w:cs="Times New Roman"/>
          <w:szCs w:val="24"/>
        </w:rPr>
      </w:pPr>
      <w:r w:rsidRPr="00A04C42">
        <w:rPr>
          <w:rFonts w:ascii="Times New Roman" w:hAnsi="Times New Roman" w:cs="Times New Roman"/>
          <w:szCs w:val="24"/>
        </w:rPr>
        <w:t xml:space="preserve">Art. 4º O Poder Executivo Municipal deverá atualizar o anexo </w:t>
      </w:r>
      <w:proofErr w:type="gramStart"/>
      <w:r w:rsidRPr="00A04C42">
        <w:rPr>
          <w:rFonts w:ascii="Times New Roman" w:hAnsi="Times New Roman" w:cs="Times New Roman"/>
          <w:szCs w:val="24"/>
        </w:rPr>
        <w:t>II.</w:t>
      </w:r>
      <w:proofErr w:type="gramEnd"/>
      <w:r w:rsidRPr="00A04C42">
        <w:rPr>
          <w:rFonts w:ascii="Times New Roman" w:hAnsi="Times New Roman" w:cs="Times New Roman"/>
          <w:szCs w:val="24"/>
        </w:rPr>
        <w:t>1 da Lei Complementar nº 320, de 31 de dezembro de 2008, alterado pela Lei Complementar nº 398, de 10 de dezembro de 2012</w:t>
      </w:r>
      <w:r w:rsidR="002D42ED" w:rsidRPr="00A04C42">
        <w:rPr>
          <w:rFonts w:ascii="Times New Roman" w:hAnsi="Times New Roman" w:cs="Times New Roman"/>
          <w:szCs w:val="24"/>
        </w:rPr>
        <w:t xml:space="preserve"> e eventuais alterações posteriores</w:t>
      </w:r>
      <w:r w:rsidRPr="00A04C42">
        <w:rPr>
          <w:rFonts w:ascii="Times New Roman" w:hAnsi="Times New Roman" w:cs="Times New Roman"/>
          <w:szCs w:val="24"/>
        </w:rPr>
        <w:t>, que delimit</w:t>
      </w:r>
      <w:r w:rsidR="002D42ED" w:rsidRPr="00A04C42">
        <w:rPr>
          <w:rFonts w:ascii="Times New Roman" w:hAnsi="Times New Roman" w:cs="Times New Roman"/>
          <w:szCs w:val="24"/>
        </w:rPr>
        <w:t>em</w:t>
      </w:r>
      <w:r w:rsidRPr="00A04C42">
        <w:rPr>
          <w:rFonts w:ascii="Times New Roman" w:hAnsi="Times New Roman" w:cs="Times New Roman"/>
          <w:szCs w:val="24"/>
        </w:rPr>
        <w:t xml:space="preserve"> o perímetro urbano da sede do Município.</w:t>
      </w:r>
    </w:p>
    <w:p w:rsidR="0068084E" w:rsidRPr="00A04C42" w:rsidRDefault="0068084E" w:rsidP="00DD57E7">
      <w:pPr>
        <w:spacing w:line="240" w:lineRule="auto"/>
        <w:ind w:firstLine="1134"/>
        <w:jc w:val="both"/>
        <w:rPr>
          <w:rFonts w:ascii="Times New Roman" w:hAnsi="Times New Roman" w:cs="Times New Roman"/>
          <w:color w:val="000000"/>
          <w:szCs w:val="24"/>
        </w:rPr>
      </w:pPr>
    </w:p>
    <w:p w:rsidR="0068084E" w:rsidRPr="00A04C42" w:rsidRDefault="0068084E" w:rsidP="00DD57E7">
      <w:pPr>
        <w:spacing w:line="240" w:lineRule="auto"/>
        <w:ind w:firstLine="1134"/>
        <w:jc w:val="both"/>
        <w:rPr>
          <w:rFonts w:ascii="Times New Roman" w:hAnsi="Times New Roman" w:cs="Times New Roman"/>
          <w:szCs w:val="24"/>
        </w:rPr>
      </w:pPr>
      <w:r w:rsidRPr="00A04C42">
        <w:rPr>
          <w:rFonts w:ascii="Times New Roman" w:hAnsi="Times New Roman" w:cs="Times New Roman"/>
          <w:szCs w:val="24"/>
        </w:rPr>
        <w:t>Art. 5º Esta Lei Complementar entra em vigor na data de sua publicação.</w:t>
      </w:r>
    </w:p>
    <w:p w:rsidR="0068084E" w:rsidRPr="00A04C42" w:rsidRDefault="0068084E" w:rsidP="00DD57E7">
      <w:pPr>
        <w:spacing w:line="240" w:lineRule="auto"/>
        <w:ind w:firstLine="1134"/>
        <w:jc w:val="both"/>
        <w:rPr>
          <w:rFonts w:ascii="Times New Roman" w:hAnsi="Times New Roman" w:cs="Times New Roman"/>
          <w:szCs w:val="24"/>
        </w:rPr>
      </w:pPr>
    </w:p>
    <w:p w:rsidR="0068084E" w:rsidRPr="00A04C42" w:rsidRDefault="00DD57E7" w:rsidP="00DD57E7">
      <w:pPr>
        <w:spacing w:line="240" w:lineRule="auto"/>
        <w:ind w:firstLine="1134"/>
        <w:rPr>
          <w:rFonts w:ascii="Times New Roman" w:hAnsi="Times New Roman" w:cs="Times New Roman"/>
          <w:szCs w:val="24"/>
        </w:rPr>
      </w:pPr>
      <w:r>
        <w:rPr>
          <w:rFonts w:ascii="Times New Roman" w:hAnsi="Times New Roman" w:cs="Times New Roman"/>
          <w:szCs w:val="24"/>
        </w:rPr>
        <w:t>Câmara Municipal de Patos de Minas, 22 de novembro de 2013.</w:t>
      </w:r>
    </w:p>
    <w:p w:rsidR="0068084E" w:rsidRPr="00A04C42" w:rsidRDefault="0068084E" w:rsidP="00DD57E7">
      <w:pPr>
        <w:spacing w:line="240" w:lineRule="auto"/>
        <w:ind w:firstLine="1134"/>
        <w:jc w:val="center"/>
        <w:rPr>
          <w:rFonts w:ascii="Times New Roman" w:hAnsi="Times New Roman" w:cs="Times New Roman"/>
          <w:szCs w:val="24"/>
        </w:rPr>
      </w:pPr>
    </w:p>
    <w:p w:rsidR="00741438" w:rsidRDefault="00741438" w:rsidP="00DD57E7">
      <w:pPr>
        <w:spacing w:line="240" w:lineRule="auto"/>
        <w:jc w:val="both"/>
        <w:rPr>
          <w:rFonts w:ascii="Times New Roman" w:hAnsi="Times New Roman" w:cs="Times New Roman"/>
          <w:szCs w:val="24"/>
        </w:rPr>
      </w:pPr>
    </w:p>
    <w:p w:rsidR="00DD57E7" w:rsidRDefault="00DD57E7" w:rsidP="00DD57E7">
      <w:pPr>
        <w:tabs>
          <w:tab w:val="left" w:pos="0"/>
        </w:tabs>
        <w:spacing w:line="240" w:lineRule="auto"/>
        <w:jc w:val="both"/>
        <w:rPr>
          <w:rFonts w:ascii="Times New Roman" w:hAnsi="Times New Roman" w:cs="Times New Roman"/>
          <w:szCs w:val="24"/>
        </w:rPr>
      </w:pPr>
      <w:r>
        <w:rPr>
          <w:rFonts w:ascii="Times New Roman" w:hAnsi="Times New Roman" w:cs="Times New Roman"/>
          <w:szCs w:val="24"/>
        </w:rPr>
        <w:t>LINDOMAR FRANCISCO TAVARES</w:t>
      </w:r>
      <w:r>
        <w:rPr>
          <w:rFonts w:ascii="Times New Roman" w:hAnsi="Times New Roman" w:cs="Times New Roman"/>
          <w:szCs w:val="24"/>
        </w:rPr>
        <w:tab/>
        <w:t>ANTÔNIO FERREIRA DA ROCHA</w:t>
      </w:r>
    </w:p>
    <w:p w:rsidR="00DD57E7" w:rsidRDefault="00DD57E7" w:rsidP="00DD57E7">
      <w:pPr>
        <w:tabs>
          <w:tab w:val="left" w:pos="0"/>
        </w:tabs>
        <w:spacing w:line="240" w:lineRule="auto"/>
        <w:jc w:val="both"/>
        <w:rPr>
          <w:rFonts w:ascii="Times New Roman" w:hAnsi="Times New Roman" w:cs="Times New Roman"/>
          <w:szCs w:val="24"/>
        </w:rPr>
      </w:pPr>
      <w:r>
        <w:rPr>
          <w:rFonts w:ascii="Times New Roman" w:hAnsi="Times New Roman" w:cs="Times New Roman"/>
          <w:szCs w:val="24"/>
        </w:rPr>
        <w:t>Vereador</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proofErr w:type="spellStart"/>
      <w:r>
        <w:rPr>
          <w:rFonts w:ascii="Times New Roman" w:hAnsi="Times New Roman" w:cs="Times New Roman"/>
          <w:szCs w:val="24"/>
        </w:rPr>
        <w:t>Vereador</w:t>
      </w:r>
      <w:proofErr w:type="spellEnd"/>
    </w:p>
    <w:p w:rsidR="00DD57E7" w:rsidRDefault="00DD57E7" w:rsidP="00DD57E7">
      <w:pPr>
        <w:tabs>
          <w:tab w:val="left" w:pos="0"/>
        </w:tabs>
        <w:spacing w:line="240" w:lineRule="auto"/>
        <w:jc w:val="both"/>
        <w:rPr>
          <w:rFonts w:ascii="Times New Roman" w:hAnsi="Times New Roman" w:cs="Times New Roman"/>
          <w:szCs w:val="24"/>
        </w:rPr>
      </w:pPr>
    </w:p>
    <w:p w:rsidR="00DD57E7" w:rsidRDefault="00DD57E7" w:rsidP="00DD57E7">
      <w:pPr>
        <w:tabs>
          <w:tab w:val="left" w:pos="0"/>
        </w:tabs>
        <w:spacing w:line="240" w:lineRule="auto"/>
        <w:jc w:val="both"/>
        <w:rPr>
          <w:rFonts w:ascii="Times New Roman" w:hAnsi="Times New Roman" w:cs="Times New Roman"/>
          <w:szCs w:val="24"/>
        </w:rPr>
      </w:pPr>
    </w:p>
    <w:p w:rsidR="00DD57E7" w:rsidRDefault="00DD57E7" w:rsidP="00DD57E7">
      <w:pPr>
        <w:tabs>
          <w:tab w:val="left" w:pos="0"/>
        </w:tabs>
        <w:spacing w:line="240" w:lineRule="auto"/>
        <w:jc w:val="both"/>
        <w:rPr>
          <w:rFonts w:ascii="Times New Roman" w:hAnsi="Times New Roman" w:cs="Times New Roman"/>
          <w:szCs w:val="24"/>
        </w:rPr>
      </w:pPr>
      <w:r>
        <w:rPr>
          <w:rFonts w:ascii="Times New Roman" w:hAnsi="Times New Roman" w:cs="Times New Roman"/>
          <w:szCs w:val="24"/>
        </w:rPr>
        <w:t>BRAZ PAULO DE OLIVEIRA JÚNIOR</w:t>
      </w:r>
      <w:r>
        <w:rPr>
          <w:rFonts w:ascii="Times New Roman" w:hAnsi="Times New Roman" w:cs="Times New Roman"/>
          <w:szCs w:val="24"/>
        </w:rPr>
        <w:tab/>
        <w:t>ITAMAR ANDRÉ DOS SANTOS</w:t>
      </w:r>
    </w:p>
    <w:p w:rsidR="00DD57E7" w:rsidRDefault="00DD57E7" w:rsidP="00DD57E7">
      <w:pPr>
        <w:tabs>
          <w:tab w:val="left" w:pos="0"/>
        </w:tabs>
        <w:spacing w:line="240" w:lineRule="auto"/>
        <w:jc w:val="both"/>
        <w:rPr>
          <w:rFonts w:ascii="Times New Roman" w:hAnsi="Times New Roman" w:cs="Times New Roman"/>
          <w:szCs w:val="24"/>
        </w:rPr>
      </w:pPr>
      <w:r>
        <w:rPr>
          <w:rFonts w:ascii="Times New Roman" w:hAnsi="Times New Roman" w:cs="Times New Roman"/>
          <w:szCs w:val="24"/>
        </w:rPr>
        <w:t>Vereador</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proofErr w:type="spellStart"/>
      <w:r>
        <w:rPr>
          <w:rFonts w:ascii="Times New Roman" w:hAnsi="Times New Roman" w:cs="Times New Roman"/>
          <w:szCs w:val="24"/>
        </w:rPr>
        <w:t>Vereador</w:t>
      </w:r>
      <w:proofErr w:type="spellEnd"/>
    </w:p>
    <w:p w:rsidR="00DD57E7" w:rsidRDefault="00DD57E7" w:rsidP="00DD57E7">
      <w:pPr>
        <w:tabs>
          <w:tab w:val="left" w:pos="0"/>
        </w:tabs>
        <w:spacing w:line="240" w:lineRule="auto"/>
        <w:jc w:val="both"/>
        <w:rPr>
          <w:rFonts w:ascii="Times New Roman" w:hAnsi="Times New Roman" w:cs="Times New Roman"/>
          <w:szCs w:val="24"/>
        </w:rPr>
      </w:pPr>
    </w:p>
    <w:p w:rsidR="00DD57E7" w:rsidRDefault="00DD57E7" w:rsidP="00DD57E7">
      <w:pPr>
        <w:tabs>
          <w:tab w:val="left" w:pos="0"/>
        </w:tabs>
        <w:spacing w:line="240" w:lineRule="auto"/>
        <w:jc w:val="both"/>
        <w:rPr>
          <w:rFonts w:ascii="Times New Roman" w:hAnsi="Times New Roman" w:cs="Times New Roman"/>
          <w:szCs w:val="24"/>
        </w:rPr>
      </w:pPr>
    </w:p>
    <w:p w:rsidR="00DD57E7" w:rsidRDefault="00DD57E7" w:rsidP="00DD57E7">
      <w:pPr>
        <w:tabs>
          <w:tab w:val="left" w:pos="0"/>
        </w:tabs>
        <w:spacing w:line="240" w:lineRule="auto"/>
        <w:jc w:val="both"/>
        <w:rPr>
          <w:rFonts w:ascii="Times New Roman" w:hAnsi="Times New Roman" w:cs="Times New Roman"/>
          <w:szCs w:val="24"/>
        </w:rPr>
      </w:pPr>
      <w:r>
        <w:rPr>
          <w:rFonts w:ascii="Times New Roman" w:hAnsi="Times New Roman" w:cs="Times New Roman"/>
          <w:szCs w:val="24"/>
        </w:rPr>
        <w:t>JOÃO BATISTA GONÇALVES</w:t>
      </w:r>
      <w:r>
        <w:rPr>
          <w:rFonts w:ascii="Times New Roman" w:hAnsi="Times New Roman" w:cs="Times New Roman"/>
          <w:szCs w:val="24"/>
        </w:rPr>
        <w:tab/>
      </w:r>
      <w:r>
        <w:rPr>
          <w:rFonts w:ascii="Times New Roman" w:hAnsi="Times New Roman" w:cs="Times New Roman"/>
          <w:szCs w:val="24"/>
        </w:rPr>
        <w:tab/>
        <w:t>JOSÉ LUCILO DA SILVA JÚLIO</w:t>
      </w:r>
    </w:p>
    <w:p w:rsidR="00DD57E7" w:rsidRDefault="00DD57E7" w:rsidP="00DD57E7">
      <w:pPr>
        <w:tabs>
          <w:tab w:val="left" w:pos="0"/>
        </w:tabs>
        <w:spacing w:line="240" w:lineRule="auto"/>
        <w:jc w:val="both"/>
        <w:rPr>
          <w:rFonts w:ascii="Times New Roman" w:hAnsi="Times New Roman" w:cs="Times New Roman"/>
          <w:szCs w:val="24"/>
        </w:rPr>
      </w:pPr>
      <w:r>
        <w:rPr>
          <w:rFonts w:ascii="Times New Roman" w:hAnsi="Times New Roman" w:cs="Times New Roman"/>
          <w:szCs w:val="24"/>
        </w:rPr>
        <w:t>Vereador</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proofErr w:type="spellStart"/>
      <w:r>
        <w:rPr>
          <w:rFonts w:ascii="Times New Roman" w:hAnsi="Times New Roman" w:cs="Times New Roman"/>
          <w:szCs w:val="24"/>
        </w:rPr>
        <w:t>Vereador</w:t>
      </w:r>
      <w:proofErr w:type="spellEnd"/>
    </w:p>
    <w:p w:rsidR="00DD57E7" w:rsidRDefault="00DD57E7" w:rsidP="00DD57E7">
      <w:pPr>
        <w:tabs>
          <w:tab w:val="left" w:pos="0"/>
        </w:tabs>
        <w:spacing w:line="240" w:lineRule="auto"/>
        <w:jc w:val="both"/>
        <w:rPr>
          <w:rFonts w:ascii="Times New Roman" w:hAnsi="Times New Roman" w:cs="Times New Roman"/>
          <w:szCs w:val="24"/>
        </w:rPr>
      </w:pPr>
    </w:p>
    <w:p w:rsidR="00DD57E7" w:rsidRDefault="00DD57E7" w:rsidP="00DD57E7">
      <w:pPr>
        <w:tabs>
          <w:tab w:val="left" w:pos="0"/>
        </w:tabs>
        <w:spacing w:line="240" w:lineRule="auto"/>
        <w:jc w:val="both"/>
        <w:rPr>
          <w:rFonts w:ascii="Times New Roman" w:hAnsi="Times New Roman" w:cs="Times New Roman"/>
          <w:szCs w:val="24"/>
        </w:rPr>
      </w:pPr>
    </w:p>
    <w:p w:rsidR="00DD57E7" w:rsidRDefault="00DD57E7" w:rsidP="00DD57E7">
      <w:pPr>
        <w:tabs>
          <w:tab w:val="left" w:pos="0"/>
        </w:tabs>
        <w:spacing w:line="240" w:lineRule="auto"/>
        <w:jc w:val="both"/>
        <w:rPr>
          <w:rFonts w:ascii="Times New Roman" w:hAnsi="Times New Roman" w:cs="Times New Roman"/>
          <w:szCs w:val="24"/>
        </w:rPr>
      </w:pPr>
      <w:r>
        <w:rPr>
          <w:rFonts w:ascii="Times New Roman" w:hAnsi="Times New Roman" w:cs="Times New Roman"/>
          <w:szCs w:val="24"/>
        </w:rPr>
        <w:t>LÁSARO BORGES DE OLIVEIRA</w:t>
      </w:r>
      <w:r>
        <w:rPr>
          <w:rFonts w:ascii="Times New Roman" w:hAnsi="Times New Roman" w:cs="Times New Roman"/>
          <w:szCs w:val="24"/>
        </w:rPr>
        <w:tab/>
        <w:t>VALDIR REIS DE JESUS</w:t>
      </w:r>
    </w:p>
    <w:p w:rsidR="00DD57E7" w:rsidRDefault="00DD57E7" w:rsidP="00DD57E7">
      <w:pPr>
        <w:tabs>
          <w:tab w:val="left" w:pos="0"/>
        </w:tabs>
        <w:spacing w:line="240" w:lineRule="auto"/>
        <w:jc w:val="both"/>
        <w:rPr>
          <w:rFonts w:ascii="Times New Roman" w:hAnsi="Times New Roman" w:cs="Times New Roman"/>
          <w:szCs w:val="24"/>
        </w:rPr>
      </w:pPr>
      <w:r>
        <w:rPr>
          <w:rFonts w:ascii="Times New Roman" w:hAnsi="Times New Roman" w:cs="Times New Roman"/>
          <w:szCs w:val="24"/>
        </w:rPr>
        <w:t>Vereador</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proofErr w:type="spellStart"/>
      <w:r>
        <w:rPr>
          <w:rFonts w:ascii="Times New Roman" w:hAnsi="Times New Roman" w:cs="Times New Roman"/>
          <w:szCs w:val="24"/>
        </w:rPr>
        <w:t>Vereador</w:t>
      </w:r>
      <w:proofErr w:type="spellEnd"/>
    </w:p>
    <w:p w:rsidR="00DD57E7" w:rsidRDefault="00DD57E7" w:rsidP="00DD57E7">
      <w:pPr>
        <w:tabs>
          <w:tab w:val="left" w:pos="0"/>
        </w:tabs>
        <w:spacing w:line="240" w:lineRule="auto"/>
        <w:jc w:val="both"/>
        <w:rPr>
          <w:rFonts w:ascii="Times New Roman" w:hAnsi="Times New Roman" w:cs="Times New Roman"/>
          <w:szCs w:val="24"/>
        </w:rPr>
      </w:pPr>
    </w:p>
    <w:p w:rsidR="00DD57E7" w:rsidRDefault="00DD57E7" w:rsidP="00DD57E7">
      <w:pPr>
        <w:tabs>
          <w:tab w:val="left" w:pos="0"/>
        </w:tabs>
        <w:spacing w:line="240" w:lineRule="auto"/>
        <w:jc w:val="both"/>
        <w:rPr>
          <w:rFonts w:ascii="Times New Roman" w:hAnsi="Times New Roman" w:cs="Times New Roman"/>
          <w:szCs w:val="24"/>
        </w:rPr>
      </w:pPr>
    </w:p>
    <w:p w:rsidR="00DD57E7" w:rsidRDefault="00DD57E7" w:rsidP="00DD57E7">
      <w:pPr>
        <w:tabs>
          <w:tab w:val="left" w:pos="0"/>
        </w:tabs>
        <w:spacing w:line="240" w:lineRule="auto"/>
        <w:jc w:val="both"/>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VICENTE DE PAULA SOUSA</w:t>
      </w:r>
    </w:p>
    <w:p w:rsidR="00DD57E7" w:rsidRPr="00A04C42" w:rsidRDefault="00DD57E7" w:rsidP="00DD57E7">
      <w:pPr>
        <w:tabs>
          <w:tab w:val="left" w:pos="0"/>
        </w:tabs>
        <w:spacing w:line="240" w:lineRule="auto"/>
        <w:jc w:val="both"/>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Vereador</w:t>
      </w:r>
    </w:p>
    <w:p w:rsidR="00CA69DC" w:rsidRPr="00A04C42" w:rsidRDefault="00CA69DC" w:rsidP="00DD57E7">
      <w:pPr>
        <w:spacing w:line="240" w:lineRule="auto"/>
        <w:ind w:left="426" w:firstLine="1134"/>
        <w:jc w:val="center"/>
        <w:rPr>
          <w:rFonts w:ascii="Times New Roman" w:hAnsi="Times New Roman" w:cs="Times New Roman"/>
          <w:szCs w:val="24"/>
        </w:rPr>
      </w:pPr>
    </w:p>
    <w:p w:rsidR="00CA69DC" w:rsidRPr="00A04C42" w:rsidRDefault="00CA69DC" w:rsidP="00DD57E7">
      <w:pPr>
        <w:spacing w:line="240" w:lineRule="auto"/>
        <w:ind w:left="426" w:firstLine="1134"/>
        <w:jc w:val="center"/>
        <w:rPr>
          <w:rFonts w:ascii="Times New Roman" w:hAnsi="Times New Roman" w:cs="Times New Roman"/>
          <w:szCs w:val="24"/>
        </w:rPr>
        <w:sectPr w:rsidR="00CA69DC" w:rsidRPr="00A04C42" w:rsidSect="00DD57E7">
          <w:footerReference w:type="default" r:id="rId7"/>
          <w:pgSz w:w="11906" w:h="16838" w:code="9"/>
          <w:pgMar w:top="2552" w:right="1418" w:bottom="1418" w:left="1985" w:header="709" w:footer="709" w:gutter="0"/>
          <w:cols w:space="708"/>
          <w:docGrid w:linePitch="360"/>
        </w:sectPr>
      </w:pPr>
    </w:p>
    <w:p w:rsidR="00741438" w:rsidRPr="00A04C42" w:rsidRDefault="00741438" w:rsidP="0083008E">
      <w:pPr>
        <w:spacing w:line="240" w:lineRule="auto"/>
        <w:ind w:left="426" w:firstLine="1134"/>
        <w:rPr>
          <w:rFonts w:ascii="Times New Roman" w:hAnsi="Times New Roman" w:cs="Times New Roman"/>
          <w:szCs w:val="24"/>
        </w:rPr>
        <w:sectPr w:rsidR="00741438" w:rsidRPr="00A04C42" w:rsidSect="00CA69DC">
          <w:type w:val="continuous"/>
          <w:pgSz w:w="11906" w:h="16838"/>
          <w:pgMar w:top="1417" w:right="1701" w:bottom="1417" w:left="1701" w:header="708" w:footer="708" w:gutter="0"/>
          <w:cols w:space="708"/>
          <w:docGrid w:linePitch="360"/>
        </w:sectPr>
      </w:pPr>
    </w:p>
    <w:p w:rsidR="00DD57E7" w:rsidRDefault="00DD57E7" w:rsidP="0083008E">
      <w:pPr>
        <w:spacing w:line="240" w:lineRule="auto"/>
        <w:jc w:val="both"/>
        <w:rPr>
          <w:rFonts w:ascii="Times New Roman" w:hAnsi="Times New Roman" w:cs="Times New Roman"/>
          <w:b/>
          <w:szCs w:val="24"/>
        </w:rPr>
      </w:pPr>
    </w:p>
    <w:p w:rsidR="00DD57E7" w:rsidRPr="00DD57E7" w:rsidRDefault="00DD57E7" w:rsidP="00DD57E7">
      <w:pPr>
        <w:spacing w:line="240" w:lineRule="auto"/>
        <w:ind w:left="426"/>
        <w:jc w:val="both"/>
        <w:rPr>
          <w:rFonts w:ascii="Times New Roman" w:hAnsi="Times New Roman" w:cs="Times New Roman"/>
          <w:szCs w:val="24"/>
        </w:rPr>
      </w:pPr>
      <w:r w:rsidRPr="00DD57E7">
        <w:rPr>
          <w:rFonts w:ascii="Times New Roman" w:hAnsi="Times New Roman" w:cs="Times New Roman"/>
          <w:szCs w:val="24"/>
        </w:rPr>
        <w:t xml:space="preserve">JUSTIFICATIVA: </w:t>
      </w:r>
    </w:p>
    <w:p w:rsidR="00DD57E7" w:rsidRDefault="00DD57E7" w:rsidP="00DD57E7">
      <w:pPr>
        <w:spacing w:line="240" w:lineRule="auto"/>
        <w:ind w:left="426"/>
        <w:jc w:val="both"/>
        <w:rPr>
          <w:rFonts w:ascii="Times New Roman" w:hAnsi="Times New Roman" w:cs="Times New Roman"/>
          <w:szCs w:val="24"/>
        </w:rPr>
      </w:pPr>
    </w:p>
    <w:p w:rsidR="005B3D4C" w:rsidRPr="00A04C42" w:rsidRDefault="00DD57E7" w:rsidP="00DD57E7">
      <w:pPr>
        <w:spacing w:line="240" w:lineRule="auto"/>
        <w:ind w:left="425"/>
        <w:jc w:val="both"/>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szCs w:val="24"/>
        </w:rPr>
        <w:tab/>
      </w:r>
      <w:r w:rsidR="0083008E">
        <w:rPr>
          <w:rFonts w:ascii="Times New Roman" w:hAnsi="Times New Roman" w:cs="Times New Roman"/>
          <w:szCs w:val="24"/>
        </w:rPr>
        <w:t xml:space="preserve">        </w:t>
      </w:r>
      <w:r>
        <w:rPr>
          <w:rFonts w:ascii="Times New Roman" w:hAnsi="Times New Roman" w:cs="Times New Roman"/>
          <w:szCs w:val="24"/>
        </w:rPr>
        <w:t>O presente projeto de lei complementar</w:t>
      </w:r>
      <w:r w:rsidR="005B3D4C" w:rsidRPr="00A04C42">
        <w:rPr>
          <w:rFonts w:ascii="Times New Roman" w:hAnsi="Times New Roman" w:cs="Times New Roman"/>
          <w:szCs w:val="24"/>
        </w:rPr>
        <w:t xml:space="preserve"> tem como finalidade criar Área de Expansão Urbana, objetivando a construção de aproximadamente 2.000 (duas mil) casas populares para famílias de baixa renda, nos moldes do Programa Minha Casa Minha Vida, </w:t>
      </w:r>
      <w:r w:rsidR="001C56AE" w:rsidRPr="00A04C42">
        <w:rPr>
          <w:rFonts w:ascii="Times New Roman" w:hAnsi="Times New Roman" w:cs="Times New Roman"/>
          <w:szCs w:val="24"/>
        </w:rPr>
        <w:t>de forma a reduzir substancialmente</w:t>
      </w:r>
      <w:r w:rsidR="008E32F8" w:rsidRPr="00A04C42">
        <w:rPr>
          <w:rFonts w:ascii="Times New Roman" w:hAnsi="Times New Roman" w:cs="Times New Roman"/>
          <w:szCs w:val="24"/>
        </w:rPr>
        <w:t xml:space="preserve"> o déficit habitacional existente </w:t>
      </w:r>
      <w:r w:rsidR="008E32F8" w:rsidRPr="00A04C42">
        <w:rPr>
          <w:rFonts w:ascii="Times New Roman" w:hAnsi="Times New Roman" w:cs="Times New Roman"/>
          <w:szCs w:val="24"/>
        </w:rPr>
        <w:lastRenderedPageBreak/>
        <w:t xml:space="preserve">em nosso </w:t>
      </w:r>
      <w:r w:rsidR="001C56AE" w:rsidRPr="00A04C42">
        <w:rPr>
          <w:rFonts w:ascii="Times New Roman" w:hAnsi="Times New Roman" w:cs="Times New Roman"/>
          <w:szCs w:val="24"/>
        </w:rPr>
        <w:t>Município</w:t>
      </w:r>
      <w:r w:rsidR="008E32F8" w:rsidRPr="00A04C42">
        <w:rPr>
          <w:rFonts w:ascii="Times New Roman" w:hAnsi="Times New Roman" w:cs="Times New Roman"/>
          <w:szCs w:val="24"/>
        </w:rPr>
        <w:t>, assim como também será destinad</w:t>
      </w:r>
      <w:r w:rsidR="00741438" w:rsidRPr="00A04C42">
        <w:rPr>
          <w:rFonts w:ascii="Times New Roman" w:hAnsi="Times New Roman" w:cs="Times New Roman"/>
          <w:szCs w:val="24"/>
        </w:rPr>
        <w:t>a</w:t>
      </w:r>
      <w:r w:rsidR="008E32F8" w:rsidRPr="00A04C42">
        <w:rPr>
          <w:rFonts w:ascii="Times New Roman" w:hAnsi="Times New Roman" w:cs="Times New Roman"/>
          <w:szCs w:val="24"/>
        </w:rPr>
        <w:t xml:space="preserve"> para a </w:t>
      </w:r>
      <w:proofErr w:type="gramStart"/>
      <w:r w:rsidR="005B3D4C" w:rsidRPr="00A04C42">
        <w:rPr>
          <w:rFonts w:ascii="Times New Roman" w:hAnsi="Times New Roman" w:cs="Times New Roman"/>
          <w:szCs w:val="24"/>
        </w:rPr>
        <w:t>implementação</w:t>
      </w:r>
      <w:proofErr w:type="gramEnd"/>
      <w:r w:rsidR="005B3D4C" w:rsidRPr="00A04C42">
        <w:rPr>
          <w:rFonts w:ascii="Times New Roman" w:hAnsi="Times New Roman" w:cs="Times New Roman"/>
          <w:szCs w:val="24"/>
        </w:rPr>
        <w:t xml:space="preserve"> de comércio</w:t>
      </w:r>
      <w:r w:rsidR="008E32F8" w:rsidRPr="00A04C42">
        <w:rPr>
          <w:rFonts w:ascii="Times New Roman" w:hAnsi="Times New Roman" w:cs="Times New Roman"/>
          <w:szCs w:val="24"/>
        </w:rPr>
        <w:t>s</w:t>
      </w:r>
      <w:r w:rsidR="005B3D4C" w:rsidRPr="00A04C42">
        <w:rPr>
          <w:rFonts w:ascii="Times New Roman" w:hAnsi="Times New Roman" w:cs="Times New Roman"/>
          <w:szCs w:val="24"/>
        </w:rPr>
        <w:t xml:space="preserve"> loca</w:t>
      </w:r>
      <w:r w:rsidR="008E32F8" w:rsidRPr="00A04C42">
        <w:rPr>
          <w:rFonts w:ascii="Times New Roman" w:hAnsi="Times New Roman" w:cs="Times New Roman"/>
          <w:szCs w:val="24"/>
        </w:rPr>
        <w:t>is</w:t>
      </w:r>
      <w:r w:rsidR="005B3D4C" w:rsidRPr="00A04C42">
        <w:rPr>
          <w:rFonts w:ascii="Times New Roman" w:hAnsi="Times New Roman" w:cs="Times New Roman"/>
          <w:szCs w:val="24"/>
        </w:rPr>
        <w:t xml:space="preserve">, visando </w:t>
      </w:r>
      <w:r w:rsidR="008E32F8" w:rsidRPr="00A04C42">
        <w:rPr>
          <w:rFonts w:ascii="Times New Roman" w:hAnsi="Times New Roman" w:cs="Times New Roman"/>
          <w:szCs w:val="24"/>
        </w:rPr>
        <w:t>o atendimento dos</w:t>
      </w:r>
      <w:r w:rsidR="005B3D4C" w:rsidRPr="00A04C42">
        <w:rPr>
          <w:rFonts w:ascii="Times New Roman" w:hAnsi="Times New Roman" w:cs="Times New Roman"/>
          <w:szCs w:val="24"/>
        </w:rPr>
        <w:t xml:space="preserve"> milhares de cidadãos que irão residir naquele local.</w:t>
      </w:r>
      <w:r w:rsidR="001C56AE" w:rsidRPr="00A04C42">
        <w:rPr>
          <w:rFonts w:ascii="Times New Roman" w:hAnsi="Times New Roman" w:cs="Times New Roman"/>
          <w:szCs w:val="24"/>
        </w:rPr>
        <w:t xml:space="preserve"> Ressaltasse que Patos de Minas é a única cidade de porte médio de Minas Gerais, que não dispõe de um programa de habitação popular consistente.</w:t>
      </w:r>
    </w:p>
    <w:p w:rsidR="005B3D4C" w:rsidRPr="00A04C42" w:rsidRDefault="005B3D4C" w:rsidP="00DD57E7">
      <w:pPr>
        <w:spacing w:line="240" w:lineRule="auto"/>
        <w:ind w:left="426" w:firstLine="1134"/>
        <w:jc w:val="both"/>
        <w:rPr>
          <w:rFonts w:ascii="Times New Roman" w:hAnsi="Times New Roman" w:cs="Times New Roman"/>
          <w:szCs w:val="24"/>
        </w:rPr>
      </w:pPr>
    </w:p>
    <w:p w:rsidR="00A04C42" w:rsidRPr="00A04C42" w:rsidRDefault="00A04C42" w:rsidP="00DD57E7">
      <w:pPr>
        <w:spacing w:line="240" w:lineRule="auto"/>
        <w:ind w:left="426" w:firstLine="1134"/>
        <w:jc w:val="both"/>
        <w:rPr>
          <w:rFonts w:ascii="Times New Roman" w:hAnsi="Times New Roman" w:cs="Times New Roman"/>
          <w:szCs w:val="24"/>
        </w:rPr>
      </w:pPr>
    </w:p>
    <w:sectPr w:rsidR="00A04C42" w:rsidRPr="00A04C42" w:rsidSect="00741438">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7E7" w:rsidRDefault="00DD57E7" w:rsidP="00DD57E7">
      <w:pPr>
        <w:spacing w:line="240" w:lineRule="auto"/>
      </w:pPr>
      <w:r>
        <w:separator/>
      </w:r>
    </w:p>
  </w:endnote>
  <w:endnote w:type="continuationSeparator" w:id="0">
    <w:p w:rsidR="00DD57E7" w:rsidRDefault="00DD57E7" w:rsidP="00DD5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sz w:val="16"/>
        <w:szCs w:val="16"/>
      </w:rPr>
      <w:id w:val="-2003193486"/>
      <w:docPartObj>
        <w:docPartGallery w:val="Page Numbers (Bottom of Page)"/>
        <w:docPartUnique/>
      </w:docPartObj>
    </w:sdtPr>
    <w:sdtContent>
      <w:p w:rsidR="00DD57E7" w:rsidRPr="00DD57E7" w:rsidRDefault="00DD57E7" w:rsidP="00DD57E7">
        <w:pPr>
          <w:pStyle w:val="Rodap"/>
          <w:rPr>
            <w:b/>
            <w:sz w:val="16"/>
            <w:szCs w:val="16"/>
          </w:rPr>
        </w:pPr>
        <w:r w:rsidRPr="00DD57E7">
          <w:rPr>
            <w:b/>
            <w:sz w:val="16"/>
            <w:szCs w:val="16"/>
          </w:rPr>
          <w:t>PLC_545/2013</w:t>
        </w:r>
        <w:r w:rsidRPr="00DD57E7">
          <w:rPr>
            <w:b/>
            <w:sz w:val="16"/>
            <w:szCs w:val="16"/>
          </w:rPr>
          <w:tab/>
        </w:r>
        <w:r w:rsidRPr="00DD57E7">
          <w:rPr>
            <w:b/>
            <w:sz w:val="16"/>
            <w:szCs w:val="16"/>
          </w:rPr>
          <w:fldChar w:fldCharType="begin"/>
        </w:r>
        <w:r w:rsidRPr="00DD57E7">
          <w:rPr>
            <w:b/>
            <w:sz w:val="16"/>
            <w:szCs w:val="16"/>
          </w:rPr>
          <w:instrText>PAGE   \* MERGEFORMAT</w:instrText>
        </w:r>
        <w:r w:rsidRPr="00DD57E7">
          <w:rPr>
            <w:b/>
            <w:sz w:val="16"/>
            <w:szCs w:val="16"/>
          </w:rPr>
          <w:fldChar w:fldCharType="separate"/>
        </w:r>
        <w:r w:rsidR="0042744C">
          <w:rPr>
            <w:b/>
            <w:noProof/>
            <w:sz w:val="16"/>
            <w:szCs w:val="16"/>
          </w:rPr>
          <w:t>1</w:t>
        </w:r>
        <w:r w:rsidRPr="00DD57E7">
          <w:rPr>
            <w:b/>
            <w:sz w:val="16"/>
            <w:szCs w:val="16"/>
          </w:rPr>
          <w:fldChar w:fldCharType="end"/>
        </w:r>
        <w:r w:rsidRPr="00DD57E7">
          <w:rPr>
            <w:b/>
            <w:sz w:val="16"/>
            <w:szCs w:val="16"/>
          </w:rPr>
          <w:t>/3</w:t>
        </w:r>
      </w:p>
    </w:sdtContent>
  </w:sdt>
  <w:p w:rsidR="00DD57E7" w:rsidRDefault="00DD57E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7E7" w:rsidRDefault="00DD57E7" w:rsidP="00DD57E7">
      <w:pPr>
        <w:spacing w:line="240" w:lineRule="auto"/>
      </w:pPr>
      <w:r>
        <w:separator/>
      </w:r>
    </w:p>
  </w:footnote>
  <w:footnote w:type="continuationSeparator" w:id="0">
    <w:p w:rsidR="00DD57E7" w:rsidRDefault="00DD57E7" w:rsidP="00DD57E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0ED"/>
    <w:rsid w:val="00187E30"/>
    <w:rsid w:val="001B334E"/>
    <w:rsid w:val="001B4D99"/>
    <w:rsid w:val="001C56AE"/>
    <w:rsid w:val="002B1235"/>
    <w:rsid w:val="002D42ED"/>
    <w:rsid w:val="003259DE"/>
    <w:rsid w:val="004001B2"/>
    <w:rsid w:val="0042744C"/>
    <w:rsid w:val="005951C8"/>
    <w:rsid w:val="005B3D4C"/>
    <w:rsid w:val="005C0AFA"/>
    <w:rsid w:val="0060018F"/>
    <w:rsid w:val="0068084E"/>
    <w:rsid w:val="00681BFA"/>
    <w:rsid w:val="00741438"/>
    <w:rsid w:val="0076625E"/>
    <w:rsid w:val="007F08EE"/>
    <w:rsid w:val="007F7F00"/>
    <w:rsid w:val="00822834"/>
    <w:rsid w:val="0083008E"/>
    <w:rsid w:val="00836A97"/>
    <w:rsid w:val="008E32F8"/>
    <w:rsid w:val="009E50ED"/>
    <w:rsid w:val="00A04C42"/>
    <w:rsid w:val="00A23028"/>
    <w:rsid w:val="00A26E40"/>
    <w:rsid w:val="00C15E30"/>
    <w:rsid w:val="00CA69DC"/>
    <w:rsid w:val="00D01C2F"/>
    <w:rsid w:val="00DA66FE"/>
    <w:rsid w:val="00DD57E7"/>
    <w:rsid w:val="00E77F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HAnsi" w:hAnsi="Garamond" w:cstheme="minorBidi"/>
        <w:sz w:val="24"/>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235"/>
  </w:style>
  <w:style w:type="paragraph" w:styleId="Ttulo1">
    <w:name w:val="heading 1"/>
    <w:aliases w:val="Gabinete"/>
    <w:basedOn w:val="Normal"/>
    <w:next w:val="Normal"/>
    <w:link w:val="Ttulo1Char"/>
    <w:uiPriority w:val="9"/>
    <w:qFormat/>
    <w:rsid w:val="002B1235"/>
    <w:pPr>
      <w:keepNext/>
      <w:keepLines/>
      <w:spacing w:before="720" w:after="240"/>
      <w:outlineLvl w:val="0"/>
    </w:pPr>
    <w:rPr>
      <w:rFonts w:eastAsiaTheme="majorEastAsia" w:cstheme="majorBidi"/>
      <w:bCs/>
      <w:szCs w:val="28"/>
    </w:rPr>
  </w:style>
  <w:style w:type="paragraph" w:styleId="Ttulo2">
    <w:name w:val="heading 2"/>
    <w:aliases w:val="Gab. Lindomar"/>
    <w:basedOn w:val="Normal"/>
    <w:next w:val="Normal"/>
    <w:link w:val="Ttulo2Char"/>
    <w:uiPriority w:val="9"/>
    <w:unhideWhenUsed/>
    <w:qFormat/>
    <w:rsid w:val="002B1235"/>
    <w:pPr>
      <w:keepNext/>
      <w:keepLines/>
      <w:spacing w:before="200"/>
      <w:outlineLvl w:val="1"/>
    </w:pPr>
    <w:rPr>
      <w:rFonts w:eastAsiaTheme="majorEastAsia" w:cstheme="majorBidi"/>
      <w:bCs/>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Gabinete Char"/>
    <w:basedOn w:val="Fontepargpadro"/>
    <w:link w:val="Ttulo1"/>
    <w:uiPriority w:val="9"/>
    <w:rsid w:val="002B1235"/>
    <w:rPr>
      <w:rFonts w:eastAsiaTheme="majorEastAsia" w:cstheme="majorBidi"/>
      <w:bCs/>
      <w:szCs w:val="28"/>
    </w:rPr>
  </w:style>
  <w:style w:type="character" w:customStyle="1" w:styleId="Ttulo2Char">
    <w:name w:val="Título 2 Char"/>
    <w:aliases w:val="Gab. Lindomar Char"/>
    <w:basedOn w:val="Fontepargpadro"/>
    <w:link w:val="Ttulo2"/>
    <w:uiPriority w:val="9"/>
    <w:rsid w:val="002B1235"/>
    <w:rPr>
      <w:rFonts w:eastAsiaTheme="majorEastAsia" w:cstheme="majorBidi"/>
      <w:bCs/>
      <w:szCs w:val="26"/>
    </w:rPr>
  </w:style>
  <w:style w:type="paragraph" w:styleId="SemEspaamento">
    <w:name w:val="No Spacing"/>
    <w:uiPriority w:val="1"/>
    <w:qFormat/>
    <w:rsid w:val="002B1235"/>
    <w:pPr>
      <w:spacing w:line="240" w:lineRule="auto"/>
    </w:pPr>
  </w:style>
  <w:style w:type="paragraph" w:styleId="Cabealho">
    <w:name w:val="header"/>
    <w:basedOn w:val="Normal"/>
    <w:link w:val="CabealhoChar"/>
    <w:uiPriority w:val="99"/>
    <w:unhideWhenUsed/>
    <w:rsid w:val="00DD57E7"/>
    <w:pPr>
      <w:tabs>
        <w:tab w:val="center" w:pos="4252"/>
        <w:tab w:val="right" w:pos="8504"/>
      </w:tabs>
      <w:spacing w:line="240" w:lineRule="auto"/>
    </w:pPr>
  </w:style>
  <w:style w:type="character" w:customStyle="1" w:styleId="CabealhoChar">
    <w:name w:val="Cabeçalho Char"/>
    <w:basedOn w:val="Fontepargpadro"/>
    <w:link w:val="Cabealho"/>
    <w:uiPriority w:val="99"/>
    <w:rsid w:val="00DD57E7"/>
  </w:style>
  <w:style w:type="paragraph" w:styleId="Rodap">
    <w:name w:val="footer"/>
    <w:basedOn w:val="Normal"/>
    <w:link w:val="RodapChar"/>
    <w:uiPriority w:val="99"/>
    <w:unhideWhenUsed/>
    <w:rsid w:val="00DD57E7"/>
    <w:pPr>
      <w:tabs>
        <w:tab w:val="center" w:pos="4252"/>
        <w:tab w:val="right" w:pos="8504"/>
      </w:tabs>
      <w:spacing w:line="240" w:lineRule="auto"/>
    </w:pPr>
  </w:style>
  <w:style w:type="character" w:customStyle="1" w:styleId="RodapChar">
    <w:name w:val="Rodapé Char"/>
    <w:basedOn w:val="Fontepargpadro"/>
    <w:link w:val="Rodap"/>
    <w:uiPriority w:val="99"/>
    <w:rsid w:val="00DD57E7"/>
  </w:style>
  <w:style w:type="paragraph" w:styleId="Textodebalo">
    <w:name w:val="Balloon Text"/>
    <w:basedOn w:val="Normal"/>
    <w:link w:val="TextodebaloChar"/>
    <w:uiPriority w:val="99"/>
    <w:semiHidden/>
    <w:unhideWhenUsed/>
    <w:rsid w:val="0083008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00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HAnsi" w:hAnsi="Garamond" w:cstheme="minorBidi"/>
        <w:sz w:val="24"/>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235"/>
  </w:style>
  <w:style w:type="paragraph" w:styleId="Ttulo1">
    <w:name w:val="heading 1"/>
    <w:aliases w:val="Gabinete"/>
    <w:basedOn w:val="Normal"/>
    <w:next w:val="Normal"/>
    <w:link w:val="Ttulo1Char"/>
    <w:uiPriority w:val="9"/>
    <w:qFormat/>
    <w:rsid w:val="002B1235"/>
    <w:pPr>
      <w:keepNext/>
      <w:keepLines/>
      <w:spacing w:before="720" w:after="240"/>
      <w:outlineLvl w:val="0"/>
    </w:pPr>
    <w:rPr>
      <w:rFonts w:eastAsiaTheme="majorEastAsia" w:cstheme="majorBidi"/>
      <w:bCs/>
      <w:szCs w:val="28"/>
    </w:rPr>
  </w:style>
  <w:style w:type="paragraph" w:styleId="Ttulo2">
    <w:name w:val="heading 2"/>
    <w:aliases w:val="Gab. Lindomar"/>
    <w:basedOn w:val="Normal"/>
    <w:next w:val="Normal"/>
    <w:link w:val="Ttulo2Char"/>
    <w:uiPriority w:val="9"/>
    <w:unhideWhenUsed/>
    <w:qFormat/>
    <w:rsid w:val="002B1235"/>
    <w:pPr>
      <w:keepNext/>
      <w:keepLines/>
      <w:spacing w:before="200"/>
      <w:outlineLvl w:val="1"/>
    </w:pPr>
    <w:rPr>
      <w:rFonts w:eastAsiaTheme="majorEastAsia" w:cstheme="majorBidi"/>
      <w:bCs/>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Gabinete Char"/>
    <w:basedOn w:val="Fontepargpadro"/>
    <w:link w:val="Ttulo1"/>
    <w:uiPriority w:val="9"/>
    <w:rsid w:val="002B1235"/>
    <w:rPr>
      <w:rFonts w:eastAsiaTheme="majorEastAsia" w:cstheme="majorBidi"/>
      <w:bCs/>
      <w:szCs w:val="28"/>
    </w:rPr>
  </w:style>
  <w:style w:type="character" w:customStyle="1" w:styleId="Ttulo2Char">
    <w:name w:val="Título 2 Char"/>
    <w:aliases w:val="Gab. Lindomar Char"/>
    <w:basedOn w:val="Fontepargpadro"/>
    <w:link w:val="Ttulo2"/>
    <w:uiPriority w:val="9"/>
    <w:rsid w:val="002B1235"/>
    <w:rPr>
      <w:rFonts w:eastAsiaTheme="majorEastAsia" w:cstheme="majorBidi"/>
      <w:bCs/>
      <w:szCs w:val="26"/>
    </w:rPr>
  </w:style>
  <w:style w:type="paragraph" w:styleId="SemEspaamento">
    <w:name w:val="No Spacing"/>
    <w:uiPriority w:val="1"/>
    <w:qFormat/>
    <w:rsid w:val="002B1235"/>
    <w:pPr>
      <w:spacing w:line="240" w:lineRule="auto"/>
    </w:pPr>
  </w:style>
  <w:style w:type="paragraph" w:styleId="Cabealho">
    <w:name w:val="header"/>
    <w:basedOn w:val="Normal"/>
    <w:link w:val="CabealhoChar"/>
    <w:uiPriority w:val="99"/>
    <w:unhideWhenUsed/>
    <w:rsid w:val="00DD57E7"/>
    <w:pPr>
      <w:tabs>
        <w:tab w:val="center" w:pos="4252"/>
        <w:tab w:val="right" w:pos="8504"/>
      </w:tabs>
      <w:spacing w:line="240" w:lineRule="auto"/>
    </w:pPr>
  </w:style>
  <w:style w:type="character" w:customStyle="1" w:styleId="CabealhoChar">
    <w:name w:val="Cabeçalho Char"/>
    <w:basedOn w:val="Fontepargpadro"/>
    <w:link w:val="Cabealho"/>
    <w:uiPriority w:val="99"/>
    <w:rsid w:val="00DD57E7"/>
  </w:style>
  <w:style w:type="paragraph" w:styleId="Rodap">
    <w:name w:val="footer"/>
    <w:basedOn w:val="Normal"/>
    <w:link w:val="RodapChar"/>
    <w:uiPriority w:val="99"/>
    <w:unhideWhenUsed/>
    <w:rsid w:val="00DD57E7"/>
    <w:pPr>
      <w:tabs>
        <w:tab w:val="center" w:pos="4252"/>
        <w:tab w:val="right" w:pos="8504"/>
      </w:tabs>
      <w:spacing w:line="240" w:lineRule="auto"/>
    </w:pPr>
  </w:style>
  <w:style w:type="character" w:customStyle="1" w:styleId="RodapChar">
    <w:name w:val="Rodapé Char"/>
    <w:basedOn w:val="Fontepargpadro"/>
    <w:link w:val="Rodap"/>
    <w:uiPriority w:val="99"/>
    <w:rsid w:val="00DD57E7"/>
  </w:style>
  <w:style w:type="paragraph" w:styleId="Textodebalo">
    <w:name w:val="Balloon Text"/>
    <w:basedOn w:val="Normal"/>
    <w:link w:val="TextodebaloChar"/>
    <w:uiPriority w:val="99"/>
    <w:semiHidden/>
    <w:unhideWhenUsed/>
    <w:rsid w:val="0083008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00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8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644</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Lindomar Tavares</dc:creator>
  <cp:lastModifiedBy>Câmara Municipal de P. de M.</cp:lastModifiedBy>
  <cp:revision>5</cp:revision>
  <cp:lastPrinted>2013-11-25T16:11:00Z</cp:lastPrinted>
  <dcterms:created xsi:type="dcterms:W3CDTF">2013-11-25T16:08:00Z</dcterms:created>
  <dcterms:modified xsi:type="dcterms:W3CDTF">2013-11-25T16:17:00Z</dcterms:modified>
</cp:coreProperties>
</file>