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COMISSÃO ESPECIAL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Objeto: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Veto Total à Proposição de Lei</w:t>
      </w:r>
      <w:r>
        <w:rPr>
          <w:sz w:val="28"/>
          <w:szCs w:val="28"/>
        </w:rPr>
        <w:t xml:space="preserve"> n. </w:t>
      </w:r>
      <w:r>
        <w:rPr>
          <w:sz w:val="28"/>
          <w:szCs w:val="28"/>
        </w:rPr>
        <w:t>1902</w:t>
      </w:r>
      <w:r>
        <w:rPr>
          <w:sz w:val="28"/>
          <w:szCs w:val="28"/>
        </w:rPr>
        <w:t>/201</w:t>
      </w:r>
      <w:r>
        <w:rPr>
          <w:sz w:val="28"/>
          <w:szCs w:val="28"/>
        </w:rPr>
        <w:t>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RELATÓRIO:</w:t>
      </w:r>
    </w:p>
    <w:p>
      <w:pPr>
        <w:pStyle w:val="Normal"/>
        <w:ind w:firstLine="2268"/>
        <w:jc w:val="both"/>
        <w:rPr/>
      </w:pPr>
      <w:r>
        <w:rPr>
          <w:sz w:val="28"/>
          <w:szCs w:val="28"/>
        </w:rPr>
        <w:t>Trata-se de veto a proposição de Lei n. 1.902 de 2019</w:t>
      </w:r>
      <w:r>
        <w:rPr>
          <w:sz w:val="28"/>
          <w:szCs w:val="28"/>
        </w:rPr>
        <w:t>.</w:t>
      </w:r>
    </w:p>
    <w:p>
      <w:pPr>
        <w:pStyle w:val="Normal"/>
        <w:ind w:firstLine="2268"/>
        <w:jc w:val="both"/>
        <w:rPr/>
      </w:pPr>
      <w:r>
        <w:rPr>
          <w:sz w:val="28"/>
          <w:szCs w:val="28"/>
        </w:rPr>
        <w:t xml:space="preserve">Em síntese, o Executivo consubstancia as suas razões </w:t>
      </w:r>
      <w:r>
        <w:rPr>
          <w:sz w:val="28"/>
          <w:szCs w:val="28"/>
        </w:rPr>
        <w:t xml:space="preserve">de veto </w:t>
      </w:r>
      <w:r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suposta </w:t>
      </w:r>
      <w:r>
        <w:rPr>
          <w:sz w:val="28"/>
          <w:szCs w:val="28"/>
        </w:rPr>
        <w:t xml:space="preserve">quantidade de usuários das vagas destinadas ao estacionamento especial, tanto idoso quanto para pessoas portadores de deficiência física, que seria alta, pois existem 150 credenciais destinadas às pessoas portadoras de </w:t>
      </w:r>
      <w:r>
        <w:rPr>
          <w:sz w:val="28"/>
          <w:szCs w:val="28"/>
        </w:rPr>
        <w:t>d</w:t>
      </w:r>
      <w:r>
        <w:rPr>
          <w:sz w:val="28"/>
          <w:szCs w:val="28"/>
        </w:rPr>
        <w:t xml:space="preserve">eficiência </w:t>
      </w:r>
      <w:r>
        <w:rPr>
          <w:sz w:val="28"/>
          <w:szCs w:val="28"/>
        </w:rPr>
        <w:t>f</w:t>
      </w:r>
      <w:r>
        <w:rPr>
          <w:sz w:val="28"/>
          <w:szCs w:val="28"/>
        </w:rPr>
        <w:t>ísica e 1.400 credenciais destinadas aos idosos.</w:t>
      </w:r>
    </w:p>
    <w:p>
      <w:pPr>
        <w:pStyle w:val="Normal"/>
        <w:ind w:firstLine="2268"/>
        <w:jc w:val="both"/>
        <w:rPr/>
      </w:pPr>
      <w:r>
        <w:rPr>
          <w:sz w:val="28"/>
          <w:szCs w:val="28"/>
        </w:rPr>
        <w:t xml:space="preserve">Alega ainda que, caso ocorra o aumento do prazo de gratuidade, </w:t>
      </w:r>
      <w:r>
        <w:rPr>
          <w:sz w:val="28"/>
          <w:szCs w:val="28"/>
        </w:rPr>
        <w:t>ocorreria</w:t>
      </w:r>
      <w:r>
        <w:rPr>
          <w:sz w:val="28"/>
          <w:szCs w:val="28"/>
        </w:rPr>
        <w:t xml:space="preserve"> prejuízos aos usuários das vagas especiais, pois não haveria rotatividade.</w:t>
      </w:r>
    </w:p>
    <w:p>
      <w:pPr>
        <w:pStyle w:val="Normal"/>
        <w:ind w:firstLine="2268"/>
        <w:jc w:val="both"/>
        <w:rPr/>
      </w:pPr>
      <w:r>
        <w:rPr>
          <w:sz w:val="28"/>
          <w:szCs w:val="28"/>
        </w:rPr>
        <w:t>Por fim, assevera que a permanência de uma hora a mais pelo deficiente na vaga especial, reduziria a remuneração da concessionária.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PARECER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/>
      </w:r>
    </w:p>
    <w:p>
      <w:pPr>
        <w:pStyle w:val="Normal"/>
        <w:ind w:firstLine="2268"/>
        <w:jc w:val="both"/>
        <w:rPr/>
      </w:pPr>
      <w:r>
        <w:rPr>
          <w:sz w:val="28"/>
          <w:szCs w:val="28"/>
        </w:rPr>
        <w:t>Após análise dos argumentos apresentados pelo chefe do Poder Executivo, entendemos que o veto deve ser rejeitado.</w:t>
      </w:r>
    </w:p>
    <w:p>
      <w:pPr>
        <w:pStyle w:val="Normal"/>
        <w:ind w:firstLine="2268"/>
        <w:jc w:val="both"/>
        <w:rPr/>
      </w:pPr>
      <w:r>
        <w:rPr>
          <w:sz w:val="28"/>
          <w:szCs w:val="28"/>
        </w:rPr>
        <w:t xml:space="preserve">De acordo com as informações </w:t>
      </w:r>
      <w:r>
        <w:rPr>
          <w:sz w:val="28"/>
          <w:szCs w:val="28"/>
        </w:rPr>
        <w:t>trazidas no próprio veto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existe em todo o Município, apenas 150 credenciais destinadas a cadeirantes, sendo que o Projeto de Lei não abrange as pessoas idosas, que são 1.400.</w:t>
      </w:r>
    </w:p>
    <w:p>
      <w:pPr>
        <w:pStyle w:val="Normal"/>
        <w:ind w:firstLine="2268"/>
        <w:jc w:val="both"/>
        <w:rPr/>
      </w:pPr>
      <w:r>
        <w:rPr>
          <w:sz w:val="28"/>
          <w:szCs w:val="28"/>
        </w:rPr>
        <w:t>Logo, a proposição não gera impacto na rotatividade, ou na remuneração do concessionário de serviço público.</w:t>
      </w:r>
    </w:p>
    <w:p>
      <w:pPr>
        <w:pStyle w:val="Normal"/>
        <w:ind w:firstLine="2268"/>
        <w:jc w:val="both"/>
        <w:rPr/>
      </w:pPr>
      <w:r>
        <w:rPr>
          <w:sz w:val="28"/>
          <w:szCs w:val="28"/>
        </w:rPr>
        <w:t>Registre-se</w:t>
      </w:r>
      <w:r>
        <w:rPr>
          <w:sz w:val="28"/>
          <w:szCs w:val="28"/>
        </w:rPr>
        <w:t xml:space="preserve"> ainda, que o Projeto de Lei em questão, não isenta o deficiente físico de pagamento do estacionamento, </w:t>
      </w:r>
      <w:r>
        <w:rPr>
          <w:sz w:val="28"/>
          <w:szCs w:val="28"/>
        </w:rPr>
        <w:t xml:space="preserve">mas concede a ele </w:t>
      </w:r>
      <w:r>
        <w:rPr>
          <w:sz w:val="28"/>
          <w:szCs w:val="28"/>
        </w:rPr>
        <w:t>um tempo de permanecia maior, em razão de sua mobilidade reduzida.</w:t>
      </w:r>
    </w:p>
    <w:p>
      <w:pPr>
        <w:pStyle w:val="Normal"/>
        <w:ind w:firstLine="2268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VOTO</w:t>
      </w:r>
    </w:p>
    <w:p>
      <w:pPr>
        <w:pStyle w:val="Normal"/>
        <w:ind w:firstLine="2268"/>
        <w:jc w:val="both"/>
        <w:rPr/>
      </w:pPr>
      <w:r>
        <w:rPr>
          <w:b/>
          <w:sz w:val="28"/>
          <w:szCs w:val="28"/>
        </w:rPr>
        <w:t xml:space="preserve">Ante as razões expostas, manifestamos pela </w:t>
      </w:r>
      <w:r>
        <w:rPr>
          <w:b/>
          <w:sz w:val="28"/>
          <w:szCs w:val="28"/>
        </w:rPr>
        <w:t>REJEIÇÃO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 xml:space="preserve"> veto.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268"/>
        <w:jc w:val="both"/>
        <w:rPr/>
      </w:pPr>
      <w:r>
        <w:rPr>
          <w:sz w:val="28"/>
          <w:szCs w:val="28"/>
        </w:rPr>
        <w:t xml:space="preserve">Patos de Minas – MG, </w:t>
      </w:r>
      <w:r>
        <w:rPr>
          <w:sz w:val="28"/>
          <w:szCs w:val="28"/>
        </w:rPr>
        <w:t>09 de maio de 2019.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Vereador </w:t>
      </w:r>
      <w:r>
        <w:rPr>
          <w:b/>
          <w:sz w:val="28"/>
          <w:szCs w:val="28"/>
        </w:rPr>
        <w:t>ISAÍAS MARTINS DE OLIVEIRA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Vereador WALTER GERALDO DE ARAÚJO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Vereador </w:t>
      </w:r>
      <w:r>
        <w:rPr>
          <w:b/>
          <w:sz w:val="28"/>
          <w:szCs w:val="28"/>
        </w:rPr>
        <w:t>DAVID ANTÔNIO SANCHES</w:t>
      </w:r>
    </w:p>
    <w:p>
      <w:pPr>
        <w:pStyle w:val="Normal"/>
        <w:spacing w:before="0" w:after="160"/>
        <w:jc w:val="both"/>
        <w:rPr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1134" w:header="0" w:top="1985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f45ec1"/>
    <w:rPr>
      <w:color w:val="80808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LibreOffice/6.2.2.2$Windows_X86_64 LibreOffice_project/2b840030fec2aae0fd2658d8d4f9548af4e3518d</Application>
  <Pages>2</Pages>
  <Words>250</Words>
  <Characters>1362</Characters>
  <CharactersWithSpaces>1595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2017-12-08T13:17:00Z</dcterms:created>
  <dc:creator>Virgílio Ferreira Borges</dc:creator>
  <dc:description/>
  <dc:language>pt-BR</dc:language>
  <cp:lastModifiedBy/>
  <cp:lastPrinted>2019-05-09T14:57:35Z</cp:lastPrinted>
  <dcterms:modified xsi:type="dcterms:W3CDTF">2019-05-09T14:57:39Z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