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3A0" w:rsidRDefault="009D63A0" w:rsidP="009D63A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9D63A0" w:rsidRPr="006B2FA7" w:rsidRDefault="009D63A0" w:rsidP="009D63A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9D63A0" w:rsidRPr="006B2FA7" w:rsidRDefault="009D63A0" w:rsidP="00CA243C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nº 0</w:t>
      </w:r>
      <w:r w:rsidR="00D43C08">
        <w:rPr>
          <w:rFonts w:ascii="Garamond" w:hAnsi="Garamond" w:cs="Times New Roman"/>
          <w:b/>
          <w:sz w:val="24"/>
          <w:szCs w:val="24"/>
        </w:rPr>
        <w:t>0</w:t>
      </w:r>
      <w:r w:rsidR="00CA243C">
        <w:rPr>
          <w:rFonts w:ascii="Garamond" w:hAnsi="Garamond" w:cs="Times New Roman"/>
          <w:b/>
          <w:sz w:val="24"/>
          <w:szCs w:val="24"/>
        </w:rPr>
        <w:t>3</w:t>
      </w:r>
      <w:r w:rsidRPr="006B2FA7">
        <w:rPr>
          <w:rFonts w:ascii="Garamond" w:hAnsi="Garamond" w:cs="Times New Roman"/>
          <w:b/>
          <w:sz w:val="24"/>
          <w:szCs w:val="24"/>
        </w:rPr>
        <w:t>/201</w:t>
      </w:r>
      <w:r w:rsidR="00D43C08">
        <w:rPr>
          <w:rFonts w:ascii="Garamond" w:hAnsi="Garamond" w:cs="Times New Roman"/>
          <w:b/>
          <w:sz w:val="24"/>
          <w:szCs w:val="24"/>
        </w:rPr>
        <w:t>8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9D63A0" w:rsidRDefault="009D63A0" w:rsidP="00CA243C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>:     Projeto de Lei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CA243C">
        <w:rPr>
          <w:rFonts w:ascii="Garamond" w:hAnsi="Garamond" w:cs="Times New Roman"/>
          <w:sz w:val="24"/>
          <w:szCs w:val="24"/>
        </w:rPr>
        <w:t xml:space="preserve">Complementar </w:t>
      </w:r>
      <w:r w:rsidRPr="006B2FA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="00CA243C">
        <w:rPr>
          <w:rFonts w:ascii="Garamond" w:hAnsi="Garamond" w:cs="Times New Roman"/>
          <w:sz w:val="24"/>
          <w:szCs w:val="24"/>
        </w:rPr>
        <w:t>737</w:t>
      </w:r>
      <w:r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D43C08">
        <w:rPr>
          <w:rFonts w:ascii="Garamond" w:hAnsi="Garamond" w:cs="Times New Roman"/>
          <w:sz w:val="24"/>
          <w:szCs w:val="24"/>
        </w:rPr>
        <w:t>2018</w:t>
      </w:r>
      <w:r w:rsidRPr="006B2FA7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>que “</w:t>
      </w:r>
      <w:r w:rsidR="00CA243C">
        <w:rPr>
          <w:rFonts w:ascii="Garamond" w:hAnsi="Garamond" w:cs="Times New Roman"/>
          <w:sz w:val="24"/>
          <w:szCs w:val="24"/>
        </w:rPr>
        <w:t>Estabelece Critérios Para Emissão de 2ª Via de Certidões e dá Outras Providências</w:t>
      </w:r>
      <w:r>
        <w:rPr>
          <w:rFonts w:ascii="Garamond" w:hAnsi="Garamond" w:cs="Times New Roman"/>
          <w:sz w:val="24"/>
          <w:szCs w:val="24"/>
        </w:rPr>
        <w:t>”.</w:t>
      </w:r>
    </w:p>
    <w:p w:rsidR="00D43C08" w:rsidRPr="006B2FA7" w:rsidRDefault="00D43C08" w:rsidP="009D63A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</w:p>
    <w:p w:rsidR="009D63A0" w:rsidRPr="006B2FA7" w:rsidRDefault="009D63A0" w:rsidP="009D63A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>
        <w:rPr>
          <w:rFonts w:ascii="Garamond" w:hAnsi="Garamond" w:cs="Times New Roman"/>
          <w:sz w:val="24"/>
          <w:szCs w:val="24"/>
        </w:rPr>
        <w:t xml:space="preserve">:     </w:t>
      </w:r>
      <w:r w:rsidR="00CA243C">
        <w:rPr>
          <w:rFonts w:ascii="Garamond" w:hAnsi="Garamond" w:cs="Times New Roman"/>
          <w:sz w:val="24"/>
          <w:szCs w:val="24"/>
        </w:rPr>
        <w:t>VICENTE DE PAULA SOUZA</w:t>
      </w:r>
    </w:p>
    <w:p w:rsidR="009D63A0" w:rsidRDefault="009D63A0" w:rsidP="009D63A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Pr="006B2FA7">
        <w:rPr>
          <w:rFonts w:ascii="Garamond" w:hAnsi="Garamond" w:cs="Times New Roman"/>
          <w:sz w:val="24"/>
          <w:szCs w:val="24"/>
        </w:rPr>
        <w:t xml:space="preserve">:      </w:t>
      </w:r>
      <w:r w:rsidR="00CA243C">
        <w:rPr>
          <w:rFonts w:ascii="Garamond" w:hAnsi="Garamond" w:cs="Times New Roman"/>
          <w:sz w:val="24"/>
          <w:szCs w:val="24"/>
        </w:rPr>
        <w:t>OTAVIANO MARQUES DE AMORIM</w:t>
      </w:r>
    </w:p>
    <w:p w:rsidR="009D63A0" w:rsidRPr="006B2FA7" w:rsidRDefault="009D63A0" w:rsidP="009D63A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D63A0" w:rsidRPr="006B2FA7" w:rsidRDefault="009D63A0" w:rsidP="009D63A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D63A0" w:rsidRDefault="009D63A0" w:rsidP="00E17B23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Trata-se de projeto de lei, </w:t>
      </w:r>
      <w:r w:rsidR="00D43C08">
        <w:rPr>
          <w:rFonts w:ascii="Garamond" w:hAnsi="Garamond" w:cs="Times New Roman"/>
          <w:sz w:val="24"/>
          <w:szCs w:val="24"/>
        </w:rPr>
        <w:t xml:space="preserve">que visa </w:t>
      </w:r>
      <w:r w:rsidR="00CA243C">
        <w:rPr>
          <w:rFonts w:ascii="Garamond" w:hAnsi="Garamond" w:cs="Times New Roman"/>
          <w:sz w:val="24"/>
          <w:szCs w:val="24"/>
        </w:rPr>
        <w:t>estabelecer critérios para a emissão de 2ª via de certidões no Município de Patos de Minas</w:t>
      </w:r>
      <w:r w:rsidR="00D43C08">
        <w:rPr>
          <w:rFonts w:ascii="Garamond" w:hAnsi="Garamond" w:cs="Times New Roman"/>
          <w:sz w:val="24"/>
          <w:szCs w:val="24"/>
        </w:rPr>
        <w:t xml:space="preserve">. </w:t>
      </w:r>
    </w:p>
    <w:p w:rsidR="009D63A0" w:rsidRDefault="009D63A0" w:rsidP="00E17B23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9D63A0" w:rsidRDefault="009D63A0" w:rsidP="00E17B23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Seguindo a ordem e sistemática adotada pela CLJR, coube a est</w:t>
      </w:r>
      <w:r w:rsidR="00E17B23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Vereador a relatoria.</w:t>
      </w:r>
    </w:p>
    <w:p w:rsidR="009D63A0" w:rsidRDefault="009D63A0" w:rsidP="009D63A0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</w:p>
    <w:p w:rsidR="009D63A0" w:rsidRPr="006B2FA7" w:rsidRDefault="009D63A0" w:rsidP="009D63A0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2. Parecer e votos</w:t>
      </w:r>
    </w:p>
    <w:p w:rsidR="00E17B23" w:rsidRDefault="00E17B23" w:rsidP="00E17B23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material próprio da lei complementar, a teor do que dispõe a regra estampada no artigo 72 da Lei Orgânica.</w:t>
      </w:r>
    </w:p>
    <w:p w:rsidR="00E17B23" w:rsidRDefault="00E17B23" w:rsidP="00E17B23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No que tange a competência legislativa, constata-se que o projeto está em consonância com os preceitos contidos no art. 30, I, da Constituição Federal e </w:t>
      </w:r>
      <w:proofErr w:type="spellStart"/>
      <w:r>
        <w:rPr>
          <w:rFonts w:ascii="Garamond" w:hAnsi="Garamond" w:cs="Arial"/>
          <w:sz w:val="24"/>
          <w:szCs w:val="24"/>
        </w:rPr>
        <w:t>arts</w:t>
      </w:r>
      <w:proofErr w:type="spellEnd"/>
      <w:r>
        <w:rPr>
          <w:rFonts w:ascii="Garamond" w:hAnsi="Garamond" w:cs="Arial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E17B23" w:rsidRDefault="00E17B23" w:rsidP="00E17B23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Constata-se, também, que a matéria não integra o campo reservado à iniciativa exclusiva do Executivo Municipal, consoante interpretação do art. 73 da Lei Orgânica de Patos de Minas, sendo, portanto, legítima a iniciativa por parte do Legislativo.</w:t>
      </w:r>
    </w:p>
    <w:p w:rsidR="00E17B23" w:rsidRDefault="00E17B23" w:rsidP="00E17B23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9D63A0" w:rsidRPr="006A7AFF" w:rsidRDefault="00E17B23" w:rsidP="009D63A0">
      <w:pPr>
        <w:spacing w:after="60" w:line="240" w:lineRule="auto"/>
        <w:ind w:firstLine="705"/>
        <w:jc w:val="both"/>
        <w:rPr>
          <w:rFonts w:ascii="Garamond" w:hAnsi="Garamond" w:cs="Times New Roman"/>
          <w:bCs/>
          <w:sz w:val="24"/>
          <w:szCs w:val="24"/>
        </w:rPr>
      </w:pPr>
      <w:r w:rsidRPr="00E17B23">
        <w:rPr>
          <w:rFonts w:ascii="Garamond" w:hAnsi="Garamond" w:cs="Arial"/>
          <w:sz w:val="24"/>
          <w:szCs w:val="24"/>
        </w:rPr>
        <w:t>Assim, considerando a constitucionalidade, legalidade e técnica legislativa, opinamos pela aprovação da matéria, em primeiro turno de discussão e votação.</w:t>
      </w:r>
    </w:p>
    <w:p w:rsidR="00E17B23" w:rsidRDefault="009D63A0" w:rsidP="009D63A0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</w:p>
    <w:p w:rsidR="009D63A0" w:rsidRPr="006B2FA7" w:rsidRDefault="009D63A0" w:rsidP="00E17B23">
      <w:pPr>
        <w:spacing w:after="60" w:line="240" w:lineRule="auto"/>
        <w:ind w:firstLine="709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Câmara Municipal de Patos de Minas, </w:t>
      </w:r>
      <w:r w:rsidR="00D43C08">
        <w:rPr>
          <w:rFonts w:ascii="Garamond" w:hAnsi="Garamond" w:cs="Times New Roman"/>
          <w:sz w:val="24"/>
          <w:szCs w:val="24"/>
        </w:rPr>
        <w:t>05</w:t>
      </w:r>
      <w:r w:rsidRPr="006B2FA7">
        <w:rPr>
          <w:rFonts w:ascii="Garamond" w:hAnsi="Garamond" w:cs="Times New Roman"/>
          <w:sz w:val="24"/>
          <w:szCs w:val="24"/>
        </w:rPr>
        <w:t xml:space="preserve"> de</w:t>
      </w:r>
      <w:r w:rsidR="00D43C08">
        <w:rPr>
          <w:rFonts w:ascii="Garamond" w:hAnsi="Garamond" w:cs="Times New Roman"/>
          <w:sz w:val="24"/>
          <w:szCs w:val="24"/>
        </w:rPr>
        <w:t xml:space="preserve"> fevereiro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>de 201</w:t>
      </w:r>
      <w:r w:rsidR="00D43C08">
        <w:rPr>
          <w:rFonts w:ascii="Garamond" w:hAnsi="Garamond" w:cs="Times New Roman"/>
          <w:sz w:val="24"/>
          <w:szCs w:val="24"/>
        </w:rPr>
        <w:t>8</w:t>
      </w:r>
      <w:r w:rsidRPr="006B2FA7">
        <w:rPr>
          <w:rFonts w:ascii="Garamond" w:hAnsi="Garamond" w:cs="Times New Roman"/>
          <w:sz w:val="24"/>
          <w:szCs w:val="24"/>
        </w:rPr>
        <w:t>.</w:t>
      </w:r>
    </w:p>
    <w:p w:rsidR="009D63A0" w:rsidRDefault="009D63A0" w:rsidP="009D63A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D43C08" w:rsidRDefault="00D43C08" w:rsidP="009D63A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</w:p>
    <w:p w:rsidR="00CA243C" w:rsidRDefault="00CA243C" w:rsidP="00CA2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03403E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CA243C" w:rsidRDefault="00CA243C" w:rsidP="00CA2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Relator</w:t>
      </w:r>
    </w:p>
    <w:p w:rsidR="00CA243C" w:rsidRDefault="00CA243C" w:rsidP="00CA2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9D63A0" w:rsidRPr="0003403E" w:rsidRDefault="009D63A0" w:rsidP="009D63A0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03403E">
        <w:rPr>
          <w:rFonts w:ascii="Garamond" w:hAnsi="Garamond" w:cs="Times New Roman"/>
          <w:b/>
          <w:sz w:val="24"/>
          <w:szCs w:val="24"/>
        </w:rPr>
        <w:t>ISAIAS MARTINS DE OLIVEIRA</w:t>
      </w:r>
    </w:p>
    <w:p w:rsidR="009D63A0" w:rsidRDefault="001920CB" w:rsidP="001920C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 w:rsidR="00CA243C">
        <w:rPr>
          <w:rFonts w:ascii="Garamond" w:hAnsi="Garamond" w:cs="Times New Roman"/>
          <w:sz w:val="24"/>
          <w:szCs w:val="24"/>
        </w:rPr>
        <w:t>Membro da CLJR</w:t>
      </w:r>
    </w:p>
    <w:p w:rsidR="009D63A0" w:rsidRDefault="009D63A0" w:rsidP="009D6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9D63A0" w:rsidRPr="008D454C" w:rsidRDefault="00D43C08" w:rsidP="009D6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VICENTE DE PAULA SOUZA</w:t>
      </w:r>
    </w:p>
    <w:p w:rsidR="004723CB" w:rsidRPr="00CA243C" w:rsidRDefault="00D43C08">
      <w:pPr>
        <w:rPr>
          <w:rFonts w:ascii="Garamond" w:hAnsi="Garamond"/>
        </w:rPr>
      </w:pPr>
      <w:r>
        <w:tab/>
      </w:r>
      <w:r w:rsidRPr="00CA243C">
        <w:rPr>
          <w:rFonts w:ascii="Garamond" w:hAnsi="Garamond"/>
        </w:rPr>
        <w:t>Membro da CLJR</w:t>
      </w:r>
    </w:p>
    <w:p w:rsidR="00D43C08" w:rsidRDefault="00D43C08"/>
    <w:sectPr w:rsidR="00D43C08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A0"/>
    <w:rsid w:val="00150EF7"/>
    <w:rsid w:val="001920CB"/>
    <w:rsid w:val="00345E18"/>
    <w:rsid w:val="004723CB"/>
    <w:rsid w:val="006C2210"/>
    <w:rsid w:val="00731B7E"/>
    <w:rsid w:val="008E7833"/>
    <w:rsid w:val="009D63A0"/>
    <w:rsid w:val="00CA243C"/>
    <w:rsid w:val="00D43C08"/>
    <w:rsid w:val="00E1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1340"/>
  <w15:chartTrackingRefBased/>
  <w15:docId w15:val="{6AF444AE-5611-4542-A55E-B62ACBA9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A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63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5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B357-98F4-43A4-88C5-67D924D0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Marcondes Ribeiro</cp:lastModifiedBy>
  <cp:revision>3</cp:revision>
  <cp:lastPrinted>2018-02-05T12:50:00Z</cp:lastPrinted>
  <dcterms:created xsi:type="dcterms:W3CDTF">2018-02-05T12:43:00Z</dcterms:created>
  <dcterms:modified xsi:type="dcterms:W3CDTF">2018-02-05T12:50:00Z</dcterms:modified>
</cp:coreProperties>
</file>