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6B2FA7" w:rsidRDefault="00F82549" w:rsidP="00803470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COMISSÃO DE LEGISLAÇÃO JUSTIÇA E REDAÇÃO (CLJR)</w:t>
      </w:r>
    </w:p>
    <w:p w:rsidR="00803470" w:rsidRPr="006B2FA7" w:rsidRDefault="00803470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6B2FA7" w:rsidRDefault="000E727F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Parecer n</w:t>
      </w:r>
      <w:r w:rsidR="00E25CE2" w:rsidRPr="006B2FA7">
        <w:rPr>
          <w:rFonts w:ascii="Garamond" w:hAnsi="Garamond" w:cs="Times New Roman"/>
          <w:b/>
          <w:sz w:val="24"/>
          <w:szCs w:val="24"/>
        </w:rPr>
        <w:t xml:space="preserve">º </w:t>
      </w:r>
      <w:r w:rsidR="004D0D8F" w:rsidRPr="006B2FA7">
        <w:rPr>
          <w:rFonts w:ascii="Garamond" w:hAnsi="Garamond" w:cs="Times New Roman"/>
          <w:b/>
          <w:sz w:val="24"/>
          <w:szCs w:val="24"/>
        </w:rPr>
        <w:t xml:space="preserve"> </w:t>
      </w:r>
      <w:r w:rsidR="009811E9">
        <w:rPr>
          <w:rFonts w:ascii="Garamond" w:hAnsi="Garamond" w:cs="Times New Roman"/>
          <w:b/>
          <w:sz w:val="24"/>
          <w:szCs w:val="24"/>
        </w:rPr>
        <w:t xml:space="preserve"> </w:t>
      </w:r>
      <w:r w:rsidR="005A48AD" w:rsidRPr="006B2FA7">
        <w:rPr>
          <w:rFonts w:ascii="Garamond" w:hAnsi="Garamond" w:cs="Times New Roman"/>
          <w:b/>
          <w:sz w:val="24"/>
          <w:szCs w:val="24"/>
        </w:rPr>
        <w:t>0</w:t>
      </w:r>
      <w:r w:rsidR="00672005">
        <w:rPr>
          <w:rFonts w:ascii="Garamond" w:hAnsi="Garamond" w:cs="Times New Roman"/>
          <w:b/>
          <w:sz w:val="24"/>
          <w:szCs w:val="24"/>
        </w:rPr>
        <w:t>22</w:t>
      </w:r>
      <w:r w:rsidR="004F035C" w:rsidRPr="006B2FA7">
        <w:rPr>
          <w:rFonts w:ascii="Garamond" w:hAnsi="Garamond" w:cs="Times New Roman"/>
          <w:b/>
          <w:sz w:val="24"/>
          <w:szCs w:val="24"/>
        </w:rPr>
        <w:t>/</w:t>
      </w:r>
      <w:r w:rsidR="00F82549" w:rsidRPr="006B2FA7">
        <w:rPr>
          <w:rFonts w:ascii="Garamond" w:hAnsi="Garamond" w:cs="Times New Roman"/>
          <w:b/>
          <w:sz w:val="24"/>
          <w:szCs w:val="24"/>
        </w:rPr>
        <w:t>201</w:t>
      </w:r>
      <w:r w:rsidR="00977F10">
        <w:rPr>
          <w:rFonts w:ascii="Garamond" w:hAnsi="Garamond" w:cs="Times New Roman"/>
          <w:b/>
          <w:sz w:val="24"/>
          <w:szCs w:val="24"/>
        </w:rPr>
        <w:t>6</w:t>
      </w:r>
      <w:bookmarkStart w:id="0" w:name="_GoBack"/>
      <w:bookmarkEnd w:id="0"/>
      <w:r w:rsidR="00F51B72" w:rsidRPr="006B2FA7">
        <w:rPr>
          <w:rFonts w:ascii="Garamond" w:hAnsi="Garamond" w:cs="Times New Roman"/>
          <w:sz w:val="24"/>
          <w:szCs w:val="24"/>
        </w:rPr>
        <w:t xml:space="preserve"> </w:t>
      </w:r>
    </w:p>
    <w:p w:rsidR="006C4846" w:rsidRPr="006B2FA7" w:rsidRDefault="00C2561A" w:rsidP="006C484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Objeto</w:t>
      </w:r>
      <w:r w:rsidRPr="006B2FA7">
        <w:rPr>
          <w:rFonts w:ascii="Garamond" w:hAnsi="Garamond" w:cs="Times New Roman"/>
          <w:sz w:val="24"/>
          <w:szCs w:val="24"/>
        </w:rPr>
        <w:t xml:space="preserve">:    </w:t>
      </w:r>
      <w:r w:rsidR="00162200" w:rsidRPr="006B2FA7">
        <w:rPr>
          <w:rFonts w:ascii="Garamond" w:hAnsi="Garamond" w:cs="Times New Roman"/>
          <w:sz w:val="24"/>
          <w:szCs w:val="24"/>
        </w:rPr>
        <w:t xml:space="preserve"> </w:t>
      </w:r>
      <w:r w:rsidR="00D71D93">
        <w:rPr>
          <w:rFonts w:ascii="Garamond" w:hAnsi="Garamond" w:cs="Times New Roman"/>
          <w:sz w:val="24"/>
          <w:szCs w:val="24"/>
        </w:rPr>
        <w:t xml:space="preserve">  </w:t>
      </w:r>
      <w:r w:rsidR="000E727F" w:rsidRPr="006B2FA7">
        <w:rPr>
          <w:rFonts w:ascii="Garamond" w:hAnsi="Garamond" w:cs="Times New Roman"/>
          <w:sz w:val="24"/>
          <w:szCs w:val="24"/>
        </w:rPr>
        <w:t xml:space="preserve">Projeto 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de </w:t>
      </w:r>
      <w:r w:rsidR="0023130F" w:rsidRPr="006B2FA7">
        <w:rPr>
          <w:rFonts w:ascii="Garamond" w:hAnsi="Garamond" w:cs="Times New Roman"/>
          <w:sz w:val="24"/>
          <w:szCs w:val="24"/>
        </w:rPr>
        <w:t>Lei</w:t>
      </w:r>
      <w:r w:rsidR="00141341">
        <w:rPr>
          <w:rFonts w:ascii="Garamond" w:hAnsi="Garamond" w:cs="Times New Roman"/>
          <w:sz w:val="24"/>
          <w:szCs w:val="24"/>
        </w:rPr>
        <w:t xml:space="preserve"> Complementar</w:t>
      </w:r>
      <w:r w:rsidR="0023130F" w:rsidRPr="006B2FA7">
        <w:rPr>
          <w:rFonts w:ascii="Garamond" w:hAnsi="Garamond" w:cs="Times New Roman"/>
          <w:sz w:val="24"/>
          <w:szCs w:val="24"/>
        </w:rPr>
        <w:t xml:space="preserve"> </w:t>
      </w:r>
      <w:r w:rsidR="00F81931" w:rsidRPr="006B2FA7">
        <w:rPr>
          <w:rFonts w:ascii="Garamond" w:hAnsi="Garamond" w:cs="Times New Roman"/>
          <w:sz w:val="24"/>
          <w:szCs w:val="24"/>
        </w:rPr>
        <w:t>nº</w:t>
      </w:r>
      <w:r w:rsidR="00141341">
        <w:rPr>
          <w:rFonts w:ascii="Garamond" w:hAnsi="Garamond" w:cs="Times New Roman"/>
          <w:sz w:val="24"/>
          <w:szCs w:val="24"/>
        </w:rPr>
        <w:t>.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 </w:t>
      </w:r>
      <w:r w:rsidR="00672005">
        <w:rPr>
          <w:rFonts w:ascii="Garamond" w:hAnsi="Garamond" w:cs="Times New Roman"/>
          <w:sz w:val="24"/>
          <w:szCs w:val="24"/>
        </w:rPr>
        <w:t>662</w:t>
      </w:r>
      <w:r w:rsidR="00B1609F" w:rsidRPr="006B2FA7">
        <w:rPr>
          <w:rFonts w:ascii="Garamond" w:hAnsi="Garamond" w:cs="Times New Roman"/>
          <w:sz w:val="24"/>
          <w:szCs w:val="24"/>
        </w:rPr>
        <w:t xml:space="preserve">, de </w:t>
      </w:r>
      <w:r w:rsidR="00D71D93">
        <w:rPr>
          <w:rFonts w:ascii="Garamond" w:hAnsi="Garamond" w:cs="Times New Roman"/>
          <w:sz w:val="24"/>
          <w:szCs w:val="24"/>
        </w:rPr>
        <w:t>0</w:t>
      </w:r>
      <w:r w:rsidR="00672005">
        <w:rPr>
          <w:rFonts w:ascii="Garamond" w:hAnsi="Garamond" w:cs="Times New Roman"/>
          <w:sz w:val="24"/>
          <w:szCs w:val="24"/>
        </w:rPr>
        <w:t>3</w:t>
      </w:r>
      <w:r w:rsidR="00B1609F" w:rsidRPr="006B2FA7">
        <w:rPr>
          <w:rFonts w:ascii="Garamond" w:hAnsi="Garamond" w:cs="Times New Roman"/>
          <w:sz w:val="24"/>
          <w:szCs w:val="24"/>
        </w:rPr>
        <w:t xml:space="preserve"> de </w:t>
      </w:r>
      <w:r w:rsidR="00141341">
        <w:rPr>
          <w:rFonts w:ascii="Garamond" w:hAnsi="Garamond" w:cs="Times New Roman"/>
          <w:sz w:val="24"/>
          <w:szCs w:val="24"/>
        </w:rPr>
        <w:t xml:space="preserve">fevereiro </w:t>
      </w:r>
      <w:r w:rsidR="00223E1B" w:rsidRPr="006B2FA7">
        <w:rPr>
          <w:rFonts w:ascii="Garamond" w:hAnsi="Garamond" w:cs="Times New Roman"/>
          <w:sz w:val="24"/>
          <w:szCs w:val="24"/>
        </w:rPr>
        <w:t>de 201</w:t>
      </w:r>
      <w:r w:rsidR="00672005">
        <w:rPr>
          <w:rFonts w:ascii="Garamond" w:hAnsi="Garamond" w:cs="Times New Roman"/>
          <w:sz w:val="24"/>
          <w:szCs w:val="24"/>
        </w:rPr>
        <w:t>6</w:t>
      </w:r>
      <w:r w:rsidR="00223E1B" w:rsidRPr="006B2FA7">
        <w:rPr>
          <w:rFonts w:ascii="Garamond" w:hAnsi="Garamond" w:cs="Times New Roman"/>
          <w:sz w:val="24"/>
          <w:szCs w:val="24"/>
        </w:rPr>
        <w:t xml:space="preserve">, </w:t>
      </w:r>
      <w:r w:rsidR="00D873A3">
        <w:rPr>
          <w:rFonts w:ascii="Garamond" w:hAnsi="Garamond" w:cs="Times New Roman"/>
          <w:sz w:val="24"/>
          <w:szCs w:val="24"/>
        </w:rPr>
        <w:t>que “</w:t>
      </w:r>
      <w:r w:rsidR="00672005">
        <w:rPr>
          <w:rFonts w:ascii="Garamond" w:hAnsi="Garamond" w:cs="Times New Roman"/>
          <w:sz w:val="24"/>
          <w:szCs w:val="24"/>
        </w:rPr>
        <w:t>Altera o Anexo I da Lei Complementar nº. 373, de 28 de setembro de 2011, que cria o cargo de Intérprete Educacional de Libras.</w:t>
      </w:r>
      <w:r w:rsidR="00D873A3">
        <w:rPr>
          <w:rFonts w:ascii="Garamond" w:hAnsi="Garamond" w:cs="Times New Roman"/>
          <w:sz w:val="24"/>
          <w:szCs w:val="24"/>
        </w:rPr>
        <w:t>”</w:t>
      </w:r>
      <w:r w:rsidR="00141341">
        <w:rPr>
          <w:rFonts w:ascii="Garamond" w:hAnsi="Garamond" w:cs="Times New Roman"/>
          <w:sz w:val="24"/>
          <w:szCs w:val="24"/>
        </w:rPr>
        <w:t>.</w:t>
      </w:r>
    </w:p>
    <w:p w:rsidR="008A0A33" w:rsidRPr="006B2FA7" w:rsidRDefault="000E727F" w:rsidP="0080347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Autoria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: </w:t>
      </w:r>
      <w:r w:rsidR="009E0874" w:rsidRPr="006B2FA7">
        <w:rPr>
          <w:rFonts w:ascii="Garamond" w:hAnsi="Garamond" w:cs="Times New Roman"/>
          <w:sz w:val="24"/>
          <w:szCs w:val="24"/>
        </w:rPr>
        <w:t xml:space="preserve">     </w:t>
      </w:r>
      <w:r w:rsidR="009811E9">
        <w:rPr>
          <w:rFonts w:ascii="Garamond" w:hAnsi="Garamond" w:cs="Times New Roman"/>
          <w:sz w:val="24"/>
          <w:szCs w:val="24"/>
        </w:rPr>
        <w:t xml:space="preserve"> </w:t>
      </w:r>
      <w:r w:rsidR="006C4846" w:rsidRPr="006B2FA7">
        <w:rPr>
          <w:rFonts w:ascii="Garamond" w:hAnsi="Garamond" w:cs="Times New Roman"/>
          <w:sz w:val="24"/>
          <w:szCs w:val="24"/>
        </w:rPr>
        <w:t>EXECUTIVO MUNICIPAL</w:t>
      </w:r>
    </w:p>
    <w:p w:rsidR="00481E2D" w:rsidRPr="006B2FA7" w:rsidRDefault="000E727F" w:rsidP="0080347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Relator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: </w:t>
      </w:r>
      <w:r w:rsidR="009E0874" w:rsidRPr="006B2FA7">
        <w:rPr>
          <w:rFonts w:ascii="Garamond" w:hAnsi="Garamond" w:cs="Times New Roman"/>
          <w:sz w:val="24"/>
          <w:szCs w:val="24"/>
        </w:rPr>
        <w:t xml:space="preserve">     </w:t>
      </w:r>
      <w:r w:rsidR="00F51B72" w:rsidRPr="006B2FA7">
        <w:rPr>
          <w:rFonts w:ascii="Garamond" w:hAnsi="Garamond" w:cs="Times New Roman"/>
          <w:sz w:val="24"/>
          <w:szCs w:val="24"/>
        </w:rPr>
        <w:t xml:space="preserve"> </w:t>
      </w:r>
      <w:r w:rsidR="00094027" w:rsidRPr="006B2FA7">
        <w:rPr>
          <w:rFonts w:ascii="Garamond" w:hAnsi="Garamond" w:cs="Times New Roman"/>
          <w:sz w:val="24"/>
          <w:szCs w:val="24"/>
        </w:rPr>
        <w:t xml:space="preserve">Vereador </w:t>
      </w:r>
      <w:r w:rsidR="00344B9C">
        <w:rPr>
          <w:rFonts w:ascii="Garamond" w:hAnsi="Garamond" w:cs="Times New Roman"/>
          <w:sz w:val="24"/>
          <w:szCs w:val="24"/>
        </w:rPr>
        <w:t>OTAVIANO MARQUES DE AMORIM</w:t>
      </w:r>
    </w:p>
    <w:p w:rsidR="00504D75" w:rsidRPr="006B2FA7" w:rsidRDefault="00504D75" w:rsidP="0080347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07E3B" w:rsidRPr="006B2FA7" w:rsidRDefault="000E727F" w:rsidP="00803470">
      <w:p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713458">
        <w:rPr>
          <w:rFonts w:ascii="Garamond" w:hAnsi="Garamond" w:cs="Times New Roman"/>
          <w:b/>
          <w:sz w:val="24"/>
          <w:szCs w:val="24"/>
        </w:rPr>
        <w:t>1.</w:t>
      </w:r>
      <w:r w:rsidRPr="006B2FA7">
        <w:rPr>
          <w:rFonts w:ascii="Garamond" w:hAnsi="Garamond" w:cs="Times New Roman"/>
          <w:sz w:val="24"/>
          <w:szCs w:val="24"/>
        </w:rPr>
        <w:t xml:space="preserve"> </w:t>
      </w:r>
      <w:r w:rsidRPr="006B2FA7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270A96" w:rsidRDefault="004B5C68" w:rsidP="00270A96">
      <w:pPr>
        <w:spacing w:after="0"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>Trata-se de projeto de lei</w:t>
      </w:r>
      <w:r w:rsidR="007D74DD" w:rsidRPr="006B2FA7">
        <w:rPr>
          <w:rFonts w:ascii="Garamond" w:hAnsi="Garamond" w:cs="Times New Roman"/>
          <w:sz w:val="24"/>
          <w:szCs w:val="24"/>
        </w:rPr>
        <w:t>,</w:t>
      </w:r>
      <w:r w:rsidRPr="006B2FA7">
        <w:rPr>
          <w:rFonts w:ascii="Garamond" w:hAnsi="Garamond" w:cs="Times New Roman"/>
          <w:sz w:val="24"/>
          <w:szCs w:val="24"/>
        </w:rPr>
        <w:t xml:space="preserve"> de origem</w:t>
      </w:r>
      <w:r w:rsidR="00641353" w:rsidRPr="006B2FA7">
        <w:rPr>
          <w:rFonts w:ascii="Garamond" w:hAnsi="Garamond" w:cs="Times New Roman"/>
          <w:sz w:val="24"/>
          <w:szCs w:val="24"/>
        </w:rPr>
        <w:t xml:space="preserve"> do Executivo Municipal</w:t>
      </w:r>
      <w:r w:rsidR="007D74DD" w:rsidRPr="006B2FA7">
        <w:rPr>
          <w:rFonts w:ascii="Garamond" w:hAnsi="Garamond" w:cs="Times New Roman"/>
          <w:sz w:val="24"/>
          <w:szCs w:val="24"/>
        </w:rPr>
        <w:t>,</w:t>
      </w:r>
      <w:r w:rsidRPr="006B2FA7">
        <w:rPr>
          <w:rFonts w:ascii="Garamond" w:hAnsi="Garamond" w:cs="Times New Roman"/>
          <w:sz w:val="24"/>
          <w:szCs w:val="24"/>
        </w:rPr>
        <w:t xml:space="preserve"> que visa </w:t>
      </w:r>
      <w:r w:rsidR="00672005">
        <w:rPr>
          <w:rFonts w:ascii="Garamond" w:hAnsi="Garamond" w:cs="Times New Roman"/>
          <w:sz w:val="24"/>
          <w:szCs w:val="24"/>
        </w:rPr>
        <w:t>alterar o Anexo I da Lei Complementar nº. 373, de 28 de setembro de 2011</w:t>
      </w:r>
      <w:r w:rsidR="00C94C5F">
        <w:rPr>
          <w:rFonts w:ascii="Garamond" w:hAnsi="Garamond" w:cs="Times New Roman"/>
          <w:sz w:val="24"/>
          <w:szCs w:val="24"/>
        </w:rPr>
        <w:t xml:space="preserve">, para </w:t>
      </w:r>
      <w:r w:rsidR="00672005">
        <w:rPr>
          <w:rFonts w:ascii="Garamond" w:hAnsi="Garamond" w:cs="Times New Roman"/>
          <w:sz w:val="24"/>
          <w:szCs w:val="24"/>
        </w:rPr>
        <w:t xml:space="preserve">alterar </w:t>
      </w:r>
      <w:r w:rsidR="009329F1">
        <w:rPr>
          <w:rFonts w:ascii="Garamond" w:hAnsi="Garamond" w:cs="Times New Roman"/>
          <w:sz w:val="24"/>
          <w:szCs w:val="24"/>
        </w:rPr>
        <w:t>a habilitação exigida</w:t>
      </w:r>
      <w:r w:rsidR="00900278">
        <w:rPr>
          <w:rFonts w:ascii="Garamond" w:hAnsi="Garamond" w:cs="Times New Roman"/>
          <w:sz w:val="24"/>
          <w:szCs w:val="24"/>
        </w:rPr>
        <w:t xml:space="preserve"> para o cargo de </w:t>
      </w:r>
      <w:r w:rsidR="00672005">
        <w:rPr>
          <w:rFonts w:ascii="Garamond" w:hAnsi="Garamond" w:cs="Times New Roman"/>
          <w:sz w:val="24"/>
          <w:szCs w:val="24"/>
        </w:rPr>
        <w:t>Intérprete Educacional de Libras, bem como detalhar de forma mais adequada as atribuições</w:t>
      </w:r>
      <w:r w:rsidR="007A3487">
        <w:rPr>
          <w:rFonts w:ascii="Garamond" w:hAnsi="Garamond" w:cs="Times New Roman"/>
          <w:sz w:val="24"/>
          <w:szCs w:val="24"/>
        </w:rPr>
        <w:t xml:space="preserve"> inerentes ao exercício das funções</w:t>
      </w:r>
      <w:r w:rsidR="00900278">
        <w:rPr>
          <w:rFonts w:ascii="Garamond" w:hAnsi="Garamond" w:cs="Times New Roman"/>
          <w:sz w:val="24"/>
          <w:szCs w:val="24"/>
        </w:rPr>
        <w:t>.</w:t>
      </w:r>
    </w:p>
    <w:p w:rsidR="007A3487" w:rsidRPr="006B2FA7" w:rsidRDefault="007A3487" w:rsidP="00270A96">
      <w:pPr>
        <w:spacing w:after="0"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Consoante a Mensagem n.º 457, de 3 de fevereiro de 2016, a modificação da referida Lei é essencial para ampliar o número de candidatos e, por conseguinte, viabilizar a efetivação do concurso público.</w:t>
      </w:r>
    </w:p>
    <w:p w:rsidR="00803470" w:rsidRPr="006B2FA7" w:rsidRDefault="00771AB4" w:rsidP="00083FF5">
      <w:p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 </w:t>
      </w:r>
    </w:p>
    <w:p w:rsidR="000E727F" w:rsidRPr="006B2FA7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 xml:space="preserve">2. </w:t>
      </w:r>
      <w:r w:rsidR="00917D38" w:rsidRPr="006B2FA7">
        <w:rPr>
          <w:rFonts w:ascii="Garamond" w:hAnsi="Garamond" w:cs="Times New Roman"/>
          <w:b/>
          <w:sz w:val="24"/>
          <w:szCs w:val="24"/>
        </w:rPr>
        <w:t xml:space="preserve">Parecer </w:t>
      </w:r>
      <w:r w:rsidR="00803470" w:rsidRPr="006B2FA7">
        <w:rPr>
          <w:rFonts w:ascii="Garamond" w:hAnsi="Garamond" w:cs="Times New Roman"/>
          <w:b/>
          <w:sz w:val="24"/>
          <w:szCs w:val="24"/>
        </w:rPr>
        <w:t>e votos</w:t>
      </w:r>
    </w:p>
    <w:p w:rsidR="00083FF5" w:rsidRPr="00083FF5" w:rsidRDefault="005A6F06" w:rsidP="007952D0">
      <w:pPr>
        <w:spacing w:after="60"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O </w:t>
      </w:r>
      <w:r w:rsidR="00E81658" w:rsidRPr="006B2FA7">
        <w:rPr>
          <w:rFonts w:ascii="Garamond" w:hAnsi="Garamond" w:cs="Times New Roman"/>
          <w:sz w:val="24"/>
          <w:szCs w:val="24"/>
        </w:rPr>
        <w:t>projeto de l</w:t>
      </w:r>
      <w:r w:rsidR="006A27CA" w:rsidRPr="006B2FA7">
        <w:rPr>
          <w:rFonts w:ascii="Garamond" w:hAnsi="Garamond" w:cs="Times New Roman"/>
          <w:sz w:val="24"/>
          <w:szCs w:val="24"/>
        </w:rPr>
        <w:t xml:space="preserve">ei </w:t>
      </w:r>
      <w:r w:rsidRPr="006B2FA7">
        <w:rPr>
          <w:rFonts w:ascii="Garamond" w:hAnsi="Garamond" w:cs="Times New Roman"/>
          <w:sz w:val="24"/>
          <w:szCs w:val="24"/>
        </w:rPr>
        <w:t xml:space="preserve">em referência </w:t>
      </w:r>
      <w:r w:rsidR="00E81658" w:rsidRPr="006B2FA7">
        <w:rPr>
          <w:rFonts w:ascii="Garamond" w:hAnsi="Garamond" w:cs="Times New Roman"/>
          <w:sz w:val="24"/>
          <w:szCs w:val="24"/>
        </w:rPr>
        <w:t xml:space="preserve">se enquadra na categoria </w:t>
      </w:r>
      <w:r w:rsidR="00917D38" w:rsidRPr="006B2FA7">
        <w:rPr>
          <w:rFonts w:ascii="Garamond" w:hAnsi="Garamond" w:cs="Times New Roman"/>
          <w:sz w:val="24"/>
          <w:szCs w:val="24"/>
        </w:rPr>
        <w:t xml:space="preserve">legislativa </w:t>
      </w:r>
      <w:r w:rsidR="00E81658" w:rsidRPr="006B2FA7">
        <w:rPr>
          <w:rFonts w:ascii="Garamond" w:hAnsi="Garamond" w:cs="Times New Roman"/>
          <w:sz w:val="24"/>
          <w:szCs w:val="24"/>
        </w:rPr>
        <w:t xml:space="preserve">de lei </w:t>
      </w:r>
      <w:r w:rsidR="00C94C5F">
        <w:rPr>
          <w:rFonts w:ascii="Garamond" w:hAnsi="Garamond" w:cs="Times New Roman"/>
          <w:sz w:val="24"/>
          <w:szCs w:val="24"/>
        </w:rPr>
        <w:t>complementar</w:t>
      </w:r>
      <w:r w:rsidR="009811E9">
        <w:rPr>
          <w:rFonts w:ascii="Garamond" w:hAnsi="Garamond" w:cs="Times New Roman"/>
          <w:sz w:val="24"/>
          <w:szCs w:val="24"/>
        </w:rPr>
        <w:t>,</w:t>
      </w:r>
      <w:r w:rsidR="00D873A3">
        <w:rPr>
          <w:rFonts w:ascii="Garamond" w:hAnsi="Garamond" w:cs="Times New Roman"/>
          <w:sz w:val="24"/>
          <w:szCs w:val="24"/>
        </w:rPr>
        <w:t xml:space="preserve"> uma vez que o seu conteúdo reproduz matéria reservada a essa modalidade legislativa</w:t>
      </w:r>
      <w:r w:rsidR="007952D0">
        <w:rPr>
          <w:rFonts w:ascii="Garamond" w:hAnsi="Garamond" w:cs="Times New Roman"/>
          <w:sz w:val="24"/>
          <w:szCs w:val="24"/>
        </w:rPr>
        <w:t xml:space="preserve"> (art. 72, parágrafo único, inciso VIII, da Lei Orgânica)</w:t>
      </w:r>
      <w:r w:rsidR="009329F1">
        <w:rPr>
          <w:rFonts w:ascii="Garamond" w:hAnsi="Garamond" w:cs="Times New Roman"/>
          <w:sz w:val="24"/>
          <w:szCs w:val="24"/>
        </w:rPr>
        <w:t>, bem</w:t>
      </w:r>
      <w:r w:rsidR="00D873A3">
        <w:rPr>
          <w:rFonts w:ascii="Garamond" w:hAnsi="Garamond" w:cs="Times New Roman"/>
          <w:sz w:val="24"/>
          <w:szCs w:val="24"/>
        </w:rPr>
        <w:t xml:space="preserve"> como</w:t>
      </w:r>
      <w:r w:rsidR="009811E9">
        <w:rPr>
          <w:rFonts w:ascii="Garamond" w:hAnsi="Garamond" w:cs="Times New Roman"/>
          <w:sz w:val="24"/>
          <w:szCs w:val="24"/>
        </w:rPr>
        <w:t xml:space="preserve"> porque propõe </w:t>
      </w:r>
      <w:r w:rsidR="00D71D93">
        <w:rPr>
          <w:rFonts w:ascii="Garamond" w:hAnsi="Garamond" w:cs="Times New Roman"/>
          <w:sz w:val="24"/>
          <w:szCs w:val="24"/>
        </w:rPr>
        <w:t>a alteração</w:t>
      </w:r>
      <w:r w:rsidR="009811E9">
        <w:rPr>
          <w:rFonts w:ascii="Garamond" w:hAnsi="Garamond" w:cs="Times New Roman"/>
          <w:sz w:val="24"/>
          <w:szCs w:val="24"/>
        </w:rPr>
        <w:t xml:space="preserve"> de </w:t>
      </w:r>
      <w:r w:rsidR="00C94C5F">
        <w:rPr>
          <w:rFonts w:ascii="Garamond" w:hAnsi="Garamond" w:cs="Times New Roman"/>
          <w:sz w:val="24"/>
          <w:szCs w:val="24"/>
        </w:rPr>
        <w:t>lei complementar</w:t>
      </w:r>
      <w:r w:rsidR="009811E9">
        <w:rPr>
          <w:rFonts w:ascii="Garamond" w:hAnsi="Garamond" w:cs="Times New Roman"/>
          <w:sz w:val="24"/>
          <w:szCs w:val="24"/>
        </w:rPr>
        <w:t>,</w:t>
      </w:r>
      <w:r w:rsidR="00C94C5F">
        <w:rPr>
          <w:rFonts w:ascii="Garamond" w:hAnsi="Garamond" w:cs="Times New Roman"/>
          <w:sz w:val="24"/>
          <w:szCs w:val="24"/>
        </w:rPr>
        <w:t xml:space="preserve"> </w:t>
      </w:r>
      <w:r w:rsidR="009811E9">
        <w:rPr>
          <w:rFonts w:ascii="Garamond" w:hAnsi="Garamond" w:cs="Times New Roman"/>
          <w:sz w:val="24"/>
          <w:szCs w:val="24"/>
        </w:rPr>
        <w:t>estando correta a categoria legislativa utilizada</w:t>
      </w:r>
      <w:r w:rsidR="00083FF5" w:rsidRPr="00083FF5">
        <w:rPr>
          <w:rFonts w:ascii="Garamond" w:hAnsi="Garamond" w:cs="Times New Roman"/>
          <w:sz w:val="24"/>
          <w:szCs w:val="24"/>
        </w:rPr>
        <w:t>.</w:t>
      </w:r>
      <w:r w:rsidR="00C94C5F">
        <w:rPr>
          <w:rFonts w:ascii="Garamond" w:hAnsi="Garamond" w:cs="Times New Roman"/>
          <w:sz w:val="24"/>
          <w:szCs w:val="24"/>
        </w:rPr>
        <w:t xml:space="preserve"> </w:t>
      </w:r>
    </w:p>
    <w:p w:rsidR="004D0D8F" w:rsidRPr="00083FF5" w:rsidRDefault="004B5C68" w:rsidP="007952D0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83FF5">
        <w:rPr>
          <w:rFonts w:ascii="Garamond" w:hAnsi="Garamond" w:cs="Times New Roman"/>
          <w:sz w:val="24"/>
          <w:szCs w:val="24"/>
        </w:rPr>
        <w:tab/>
      </w:r>
      <w:r w:rsidR="00917D38" w:rsidRPr="00083FF5">
        <w:rPr>
          <w:rFonts w:ascii="Garamond" w:hAnsi="Garamond" w:cs="Times New Roman"/>
          <w:sz w:val="24"/>
          <w:szCs w:val="24"/>
        </w:rPr>
        <w:t>Quanto à constitucionalidade e legalidade, constata-se que o projeto está em consonância com o disposto no art. 30, I, da Constituição Federal e arts. 12 e 67 da Lei Orgânica Municipal, segundo os quais compe</w:t>
      </w:r>
      <w:r w:rsidR="009C72D7">
        <w:rPr>
          <w:rFonts w:ascii="Garamond" w:hAnsi="Garamond" w:cs="Times New Roman"/>
          <w:sz w:val="24"/>
          <w:szCs w:val="24"/>
        </w:rPr>
        <w:t>te privativamente ao Município l</w:t>
      </w:r>
      <w:r w:rsidR="00917D38" w:rsidRPr="00083FF5">
        <w:rPr>
          <w:rFonts w:ascii="Garamond" w:hAnsi="Garamond" w:cs="Times New Roman"/>
          <w:sz w:val="24"/>
          <w:szCs w:val="24"/>
        </w:rPr>
        <w:t>egislar sobre matéria de interesse local.</w:t>
      </w:r>
    </w:p>
    <w:p w:rsidR="004D0D8F" w:rsidRPr="00083FF5" w:rsidRDefault="004D0D8F" w:rsidP="007952D0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83FF5">
        <w:rPr>
          <w:rFonts w:ascii="Garamond" w:hAnsi="Garamond" w:cs="Times New Roman"/>
          <w:color w:val="FF0000"/>
          <w:sz w:val="24"/>
          <w:szCs w:val="24"/>
        </w:rPr>
        <w:t xml:space="preserve"> </w:t>
      </w:r>
      <w:r w:rsidR="00917D38" w:rsidRPr="00083FF5">
        <w:rPr>
          <w:rFonts w:ascii="Garamond" w:hAnsi="Garamond" w:cs="Times New Roman"/>
          <w:color w:val="FF0000"/>
          <w:sz w:val="24"/>
          <w:szCs w:val="24"/>
        </w:rPr>
        <w:tab/>
      </w:r>
      <w:r w:rsidR="00952EE1" w:rsidRPr="00083FF5">
        <w:rPr>
          <w:rFonts w:ascii="Garamond" w:hAnsi="Garamond" w:cs="Times New Roman"/>
          <w:sz w:val="24"/>
          <w:szCs w:val="24"/>
        </w:rPr>
        <w:t xml:space="preserve">Constata-se, também, que a matéria </w:t>
      </w:r>
      <w:r w:rsidR="00917D38" w:rsidRPr="00083FF5">
        <w:rPr>
          <w:rFonts w:ascii="Garamond" w:hAnsi="Garamond" w:cs="Times New Roman"/>
          <w:sz w:val="24"/>
          <w:szCs w:val="24"/>
        </w:rPr>
        <w:t xml:space="preserve">não integra o campo reservado à iniciativa </w:t>
      </w:r>
      <w:r w:rsidR="006B2FA7" w:rsidRPr="00083FF5">
        <w:rPr>
          <w:rFonts w:ascii="Garamond" w:hAnsi="Garamond" w:cs="Times New Roman"/>
          <w:sz w:val="24"/>
          <w:szCs w:val="24"/>
        </w:rPr>
        <w:t>da Câmara Municipal</w:t>
      </w:r>
      <w:r w:rsidR="00952EE1" w:rsidRPr="00083FF5">
        <w:rPr>
          <w:rFonts w:ascii="Garamond" w:hAnsi="Garamond" w:cs="Times New Roman"/>
          <w:sz w:val="24"/>
          <w:szCs w:val="24"/>
        </w:rPr>
        <w:t xml:space="preserve">, consoante </w:t>
      </w:r>
      <w:r w:rsidR="002C223F" w:rsidRPr="00083FF5">
        <w:rPr>
          <w:rFonts w:ascii="Garamond" w:hAnsi="Garamond" w:cs="Times New Roman"/>
          <w:sz w:val="24"/>
          <w:szCs w:val="24"/>
        </w:rPr>
        <w:t xml:space="preserve">interpretação do </w:t>
      </w:r>
      <w:r w:rsidR="00952EE1" w:rsidRPr="00083FF5">
        <w:rPr>
          <w:rFonts w:ascii="Garamond" w:hAnsi="Garamond" w:cs="Times New Roman"/>
          <w:sz w:val="24"/>
          <w:szCs w:val="24"/>
        </w:rPr>
        <w:t xml:space="preserve">art. </w:t>
      </w:r>
      <w:r w:rsidR="009357BE" w:rsidRPr="00083FF5">
        <w:rPr>
          <w:rFonts w:ascii="Garamond" w:hAnsi="Garamond" w:cs="Times New Roman"/>
          <w:sz w:val="24"/>
          <w:szCs w:val="24"/>
        </w:rPr>
        <w:t>51</w:t>
      </w:r>
      <w:r w:rsidR="00952EE1" w:rsidRPr="00083FF5">
        <w:rPr>
          <w:rFonts w:ascii="Garamond" w:hAnsi="Garamond" w:cs="Times New Roman"/>
          <w:sz w:val="24"/>
          <w:szCs w:val="24"/>
        </w:rPr>
        <w:t>, da Constituição Federal, art. 66, I</w:t>
      </w:r>
      <w:r w:rsidR="009357BE" w:rsidRPr="00083FF5">
        <w:rPr>
          <w:rFonts w:ascii="Garamond" w:hAnsi="Garamond" w:cs="Times New Roman"/>
          <w:sz w:val="24"/>
          <w:szCs w:val="24"/>
        </w:rPr>
        <w:t>,</w:t>
      </w:r>
      <w:r w:rsidR="00952EE1" w:rsidRPr="00083FF5">
        <w:rPr>
          <w:rFonts w:ascii="Garamond" w:hAnsi="Garamond" w:cs="Times New Roman"/>
          <w:sz w:val="24"/>
          <w:szCs w:val="24"/>
        </w:rPr>
        <w:t xml:space="preserve"> da Constituição Estadual e art. 7</w:t>
      </w:r>
      <w:r w:rsidR="009357BE" w:rsidRPr="00083FF5">
        <w:rPr>
          <w:rFonts w:ascii="Garamond" w:hAnsi="Garamond" w:cs="Times New Roman"/>
          <w:sz w:val="24"/>
          <w:szCs w:val="24"/>
        </w:rPr>
        <w:t>4</w:t>
      </w:r>
      <w:r w:rsidR="00952EE1" w:rsidRPr="00083FF5">
        <w:rPr>
          <w:rFonts w:ascii="Garamond" w:hAnsi="Garamond" w:cs="Times New Roman"/>
          <w:sz w:val="24"/>
          <w:szCs w:val="24"/>
        </w:rPr>
        <w:t xml:space="preserve"> da Lei Orgânica de Patos de Minas</w:t>
      </w:r>
      <w:r w:rsidR="00917D38" w:rsidRPr="00083FF5">
        <w:rPr>
          <w:rFonts w:ascii="Garamond" w:hAnsi="Garamond" w:cs="Times New Roman"/>
          <w:sz w:val="24"/>
          <w:szCs w:val="24"/>
        </w:rPr>
        <w:t xml:space="preserve">, sendo, portanto, legítima a iniciativa </w:t>
      </w:r>
      <w:r w:rsidR="0038302D">
        <w:rPr>
          <w:rFonts w:ascii="Garamond" w:hAnsi="Garamond" w:cs="Times New Roman"/>
          <w:sz w:val="24"/>
          <w:szCs w:val="24"/>
        </w:rPr>
        <w:t>da matéria por parte do Chefe do Executivo</w:t>
      </w:r>
      <w:r w:rsidR="00917D38" w:rsidRPr="00083FF5">
        <w:rPr>
          <w:rFonts w:ascii="Garamond" w:hAnsi="Garamond" w:cs="Times New Roman"/>
          <w:sz w:val="24"/>
          <w:szCs w:val="24"/>
        </w:rPr>
        <w:t>.</w:t>
      </w:r>
    </w:p>
    <w:p w:rsidR="00C94C5F" w:rsidRPr="0058228C" w:rsidRDefault="007823DC" w:rsidP="007952D0">
      <w:pPr>
        <w:spacing w:after="60" w:line="240" w:lineRule="auto"/>
        <w:ind w:firstLine="705"/>
        <w:jc w:val="both"/>
        <w:rPr>
          <w:rFonts w:ascii="Garamond" w:hAnsi="Garamond" w:cs="Times New Roman"/>
          <w:color w:val="FF0000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N</w:t>
      </w:r>
      <w:r w:rsidR="007952D0" w:rsidRPr="0038302D">
        <w:rPr>
          <w:rFonts w:ascii="Garamond" w:hAnsi="Garamond" w:cs="Times New Roman"/>
          <w:sz w:val="24"/>
          <w:szCs w:val="24"/>
        </w:rPr>
        <w:t>o que tange à</w:t>
      </w:r>
      <w:r w:rsidR="00C94C5F" w:rsidRPr="0038302D">
        <w:rPr>
          <w:rFonts w:ascii="Garamond" w:hAnsi="Garamond" w:cs="Times New Roman"/>
          <w:sz w:val="24"/>
          <w:szCs w:val="24"/>
        </w:rPr>
        <w:t xml:space="preserve"> técnica legislativa, verifica-se que o</w:t>
      </w:r>
      <w:r>
        <w:rPr>
          <w:rFonts w:ascii="Garamond" w:hAnsi="Garamond" w:cs="Times New Roman"/>
          <w:sz w:val="24"/>
          <w:szCs w:val="24"/>
        </w:rPr>
        <w:t xml:space="preserve"> Projeto de Lei sob análise </w:t>
      </w:r>
      <w:r w:rsidR="00C94C5F" w:rsidRPr="0038302D">
        <w:rPr>
          <w:rFonts w:ascii="Garamond" w:hAnsi="Garamond" w:cs="Times New Roman"/>
          <w:sz w:val="24"/>
          <w:szCs w:val="24"/>
        </w:rPr>
        <w:t>atende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C94C5F" w:rsidRPr="0038302D">
        <w:rPr>
          <w:rFonts w:ascii="Garamond" w:hAnsi="Garamond" w:cs="Times New Roman"/>
          <w:sz w:val="24"/>
          <w:szCs w:val="24"/>
        </w:rPr>
        <w:t>a</w:t>
      </w:r>
      <w:r w:rsidR="002114E0">
        <w:rPr>
          <w:rFonts w:ascii="Garamond" w:hAnsi="Garamond" w:cs="Times New Roman"/>
          <w:sz w:val="24"/>
          <w:szCs w:val="24"/>
        </w:rPr>
        <w:t>s disposições contidas na</w:t>
      </w:r>
      <w:r w:rsidR="00C94C5F" w:rsidRPr="0038302D">
        <w:rPr>
          <w:rFonts w:ascii="Garamond" w:hAnsi="Garamond" w:cs="Times New Roman"/>
          <w:sz w:val="24"/>
          <w:szCs w:val="24"/>
        </w:rPr>
        <w:t xml:space="preserve"> Lei Complementar Municipal nº 400, de 9 de abril de 2013, que trata da elaboração, alteração e consolidação das leis municipais</w:t>
      </w:r>
      <w:r>
        <w:rPr>
          <w:rFonts w:ascii="Garamond" w:hAnsi="Garamond" w:cs="Times New Roman"/>
          <w:sz w:val="24"/>
          <w:szCs w:val="24"/>
        </w:rPr>
        <w:t xml:space="preserve">. </w:t>
      </w:r>
    </w:p>
    <w:p w:rsidR="009329F1" w:rsidRPr="00900278" w:rsidRDefault="00083FF5" w:rsidP="007823DC">
      <w:pPr>
        <w:spacing w:after="6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083FF5">
        <w:rPr>
          <w:rFonts w:ascii="Garamond" w:hAnsi="Garamond" w:cs="Times New Roman"/>
          <w:b/>
          <w:bCs/>
          <w:sz w:val="24"/>
          <w:szCs w:val="24"/>
        </w:rPr>
        <w:tab/>
      </w:r>
      <w:r w:rsidR="007823DC">
        <w:rPr>
          <w:rFonts w:ascii="Garamond" w:hAnsi="Garamond" w:cs="Times New Roman"/>
          <w:bCs/>
          <w:sz w:val="24"/>
          <w:szCs w:val="24"/>
        </w:rPr>
        <w:t>Insta salientar, por outro viés</w:t>
      </w:r>
      <w:r w:rsidR="00900278">
        <w:rPr>
          <w:rFonts w:ascii="Garamond" w:hAnsi="Garamond" w:cs="Times New Roman"/>
          <w:bCs/>
          <w:sz w:val="24"/>
          <w:szCs w:val="24"/>
        </w:rPr>
        <w:t>, que a proposta le</w:t>
      </w:r>
      <w:r w:rsidR="007823DC">
        <w:rPr>
          <w:rFonts w:ascii="Garamond" w:hAnsi="Garamond" w:cs="Times New Roman"/>
          <w:bCs/>
          <w:sz w:val="24"/>
          <w:szCs w:val="24"/>
        </w:rPr>
        <w:t>gislativa em questão cinge-se a melhor adequação da norma no que se refere à qualificação do cargo de Intérprete Educacional de Libras</w:t>
      </w:r>
      <w:r w:rsidR="009329F1">
        <w:rPr>
          <w:rFonts w:ascii="Garamond" w:hAnsi="Garamond" w:cs="Times New Roman"/>
          <w:bCs/>
          <w:sz w:val="24"/>
          <w:szCs w:val="24"/>
        </w:rPr>
        <w:t>, motivo pelo qual se trata de providência que está em conformidade com o princípio da legalidade</w:t>
      </w:r>
      <w:r w:rsidR="007823DC">
        <w:rPr>
          <w:rFonts w:ascii="Garamond" w:hAnsi="Garamond" w:cs="Times New Roman"/>
          <w:bCs/>
          <w:sz w:val="24"/>
          <w:szCs w:val="24"/>
        </w:rPr>
        <w:t xml:space="preserve"> e com o interesse público</w:t>
      </w:r>
      <w:r w:rsidR="009329F1">
        <w:rPr>
          <w:rFonts w:ascii="Garamond" w:hAnsi="Garamond" w:cs="Times New Roman"/>
          <w:bCs/>
          <w:sz w:val="24"/>
          <w:szCs w:val="24"/>
        </w:rPr>
        <w:t>.</w:t>
      </w:r>
    </w:p>
    <w:p w:rsidR="00C94C5F" w:rsidRPr="0038302D" w:rsidRDefault="00C94C5F" w:rsidP="007952D0">
      <w:pPr>
        <w:spacing w:after="60" w:line="240" w:lineRule="auto"/>
        <w:ind w:firstLine="708"/>
        <w:jc w:val="both"/>
        <w:rPr>
          <w:rFonts w:ascii="Garamond" w:hAnsi="Garamond" w:cs="Times New Roman"/>
          <w:bCs/>
          <w:sz w:val="24"/>
          <w:szCs w:val="24"/>
        </w:rPr>
      </w:pPr>
      <w:r w:rsidRPr="0038302D">
        <w:rPr>
          <w:rFonts w:ascii="Garamond" w:hAnsi="Garamond" w:cs="Times New Roman"/>
          <w:bCs/>
          <w:sz w:val="24"/>
          <w:szCs w:val="24"/>
        </w:rPr>
        <w:t>Assim, considerando a constitucionalidade, legalidade e técnica legislativa, opinamos pela aprovação da matéria,</w:t>
      </w:r>
      <w:r w:rsidR="007823DC">
        <w:rPr>
          <w:rFonts w:ascii="Garamond" w:hAnsi="Garamond" w:cs="Times New Roman"/>
          <w:bCs/>
          <w:sz w:val="24"/>
          <w:szCs w:val="24"/>
        </w:rPr>
        <w:t xml:space="preserve"> em 1º turno de votação</w:t>
      </w:r>
      <w:r w:rsidRPr="0038302D">
        <w:rPr>
          <w:rFonts w:ascii="Garamond" w:hAnsi="Garamond" w:cs="Times New Roman"/>
          <w:bCs/>
          <w:sz w:val="24"/>
          <w:szCs w:val="24"/>
        </w:rPr>
        <w:t>.</w:t>
      </w:r>
    </w:p>
    <w:p w:rsidR="006B08C0" w:rsidRPr="006B2FA7" w:rsidRDefault="009811E9" w:rsidP="0038302D">
      <w:pPr>
        <w:spacing w:after="6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ab/>
      </w:r>
      <w:r w:rsidR="006B08C0" w:rsidRPr="006B2FA7">
        <w:rPr>
          <w:rFonts w:ascii="Garamond" w:hAnsi="Garamond" w:cs="Times New Roman"/>
          <w:sz w:val="24"/>
          <w:szCs w:val="24"/>
        </w:rPr>
        <w:t>Câmara Municipal de Patos de Minas,</w:t>
      </w:r>
      <w:r w:rsidR="00B72B50" w:rsidRPr="006B2FA7">
        <w:rPr>
          <w:rFonts w:ascii="Garamond" w:hAnsi="Garamond" w:cs="Times New Roman"/>
          <w:sz w:val="24"/>
          <w:szCs w:val="24"/>
        </w:rPr>
        <w:t xml:space="preserve"> </w:t>
      </w:r>
      <w:r w:rsidR="007823DC">
        <w:rPr>
          <w:rFonts w:ascii="Garamond" w:hAnsi="Garamond" w:cs="Times New Roman"/>
          <w:sz w:val="24"/>
          <w:szCs w:val="24"/>
        </w:rPr>
        <w:t>15</w:t>
      </w:r>
      <w:r w:rsidR="0022097E" w:rsidRPr="006B2FA7">
        <w:rPr>
          <w:rFonts w:ascii="Garamond" w:hAnsi="Garamond" w:cs="Times New Roman"/>
          <w:sz w:val="24"/>
          <w:szCs w:val="24"/>
        </w:rPr>
        <w:t xml:space="preserve"> </w:t>
      </w:r>
      <w:r w:rsidR="006B08C0" w:rsidRPr="006B2FA7">
        <w:rPr>
          <w:rFonts w:ascii="Garamond" w:hAnsi="Garamond" w:cs="Times New Roman"/>
          <w:sz w:val="24"/>
          <w:szCs w:val="24"/>
        </w:rPr>
        <w:t xml:space="preserve">de </w:t>
      </w:r>
      <w:r w:rsidR="00D71D93">
        <w:rPr>
          <w:rFonts w:ascii="Garamond" w:hAnsi="Garamond" w:cs="Times New Roman"/>
          <w:sz w:val="24"/>
          <w:szCs w:val="24"/>
        </w:rPr>
        <w:t xml:space="preserve">fevereiro </w:t>
      </w:r>
      <w:r w:rsidR="007632CC" w:rsidRPr="006B2FA7">
        <w:rPr>
          <w:rFonts w:ascii="Garamond" w:hAnsi="Garamond" w:cs="Times New Roman"/>
          <w:sz w:val="24"/>
          <w:szCs w:val="24"/>
        </w:rPr>
        <w:t>de 201</w:t>
      </w:r>
      <w:r w:rsidR="007823DC">
        <w:rPr>
          <w:rFonts w:ascii="Garamond" w:hAnsi="Garamond" w:cs="Times New Roman"/>
          <w:sz w:val="24"/>
          <w:szCs w:val="24"/>
        </w:rPr>
        <w:t>6</w:t>
      </w:r>
      <w:r w:rsidR="006B08C0" w:rsidRPr="006B2FA7">
        <w:rPr>
          <w:rFonts w:ascii="Garamond" w:hAnsi="Garamond" w:cs="Times New Roman"/>
          <w:sz w:val="24"/>
          <w:szCs w:val="24"/>
        </w:rPr>
        <w:t>.</w:t>
      </w:r>
    </w:p>
    <w:p w:rsidR="00803470" w:rsidRPr="006B2FA7" w:rsidRDefault="006B08C0" w:rsidP="00803470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 </w:t>
      </w:r>
      <w:r w:rsidRPr="006B2FA7">
        <w:rPr>
          <w:rFonts w:ascii="Garamond" w:hAnsi="Garamond" w:cs="Times New Roman"/>
          <w:sz w:val="24"/>
          <w:szCs w:val="24"/>
        </w:rPr>
        <w:tab/>
      </w:r>
    </w:p>
    <w:p w:rsidR="00D53837" w:rsidRPr="006B2FA7" w:rsidRDefault="00D53837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>Vere</w:t>
      </w:r>
      <w:r w:rsidR="00DD4542" w:rsidRPr="006B2FA7">
        <w:rPr>
          <w:rFonts w:ascii="Garamond" w:hAnsi="Garamond" w:cs="Times New Roman"/>
          <w:sz w:val="24"/>
          <w:szCs w:val="24"/>
        </w:rPr>
        <w:t>ador</w:t>
      </w:r>
      <w:r w:rsidR="00E70807" w:rsidRPr="006B2FA7">
        <w:rPr>
          <w:rFonts w:ascii="Garamond" w:hAnsi="Garamond" w:cs="Times New Roman"/>
          <w:sz w:val="24"/>
          <w:szCs w:val="24"/>
        </w:rPr>
        <w:t xml:space="preserve"> Relator</w:t>
      </w:r>
      <w:r w:rsidR="00DD4542" w:rsidRPr="006B2FA7">
        <w:rPr>
          <w:rFonts w:ascii="Garamond" w:hAnsi="Garamond" w:cs="Times New Roman"/>
          <w:sz w:val="24"/>
          <w:szCs w:val="24"/>
        </w:rPr>
        <w:t xml:space="preserve"> </w:t>
      </w:r>
      <w:r w:rsidR="00344B9C">
        <w:rPr>
          <w:rFonts w:ascii="Garamond" w:hAnsi="Garamond" w:cs="Times New Roman"/>
          <w:b/>
          <w:sz w:val="24"/>
          <w:szCs w:val="24"/>
        </w:rPr>
        <w:t xml:space="preserve">Otaviano Marques de Amorim </w:t>
      </w:r>
    </w:p>
    <w:p w:rsidR="00713458" w:rsidRPr="006B2FA7" w:rsidRDefault="00713458" w:rsidP="0080347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344B9C" w:rsidRDefault="00344B9C" w:rsidP="00344B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Vereador </w:t>
      </w:r>
      <w:r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344B9C" w:rsidRDefault="00344B9C" w:rsidP="00344B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344B9C" w:rsidRPr="006B2FA7" w:rsidRDefault="00B47E5E" w:rsidP="00344B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Vereador </w:t>
      </w:r>
      <w:r w:rsidR="002114E0">
        <w:rPr>
          <w:rFonts w:ascii="Garamond" w:hAnsi="Garamond" w:cs="Times New Roman"/>
          <w:b/>
          <w:sz w:val="24"/>
          <w:szCs w:val="24"/>
        </w:rPr>
        <w:t>Francisco Carlos Frechiani</w:t>
      </w:r>
    </w:p>
    <w:p w:rsidR="00713458" w:rsidRPr="006B2FA7" w:rsidRDefault="00713458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D404E2" w:rsidRPr="006B2FA7" w:rsidRDefault="00D404E2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 w:cs="Times New Roman"/>
          <w:sz w:val="24"/>
          <w:szCs w:val="24"/>
        </w:rPr>
      </w:pPr>
    </w:p>
    <w:sectPr w:rsidR="00D404E2" w:rsidRPr="006B2FA7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68B" w:rsidRDefault="00BD368B" w:rsidP="000F2192">
      <w:pPr>
        <w:spacing w:after="0" w:line="240" w:lineRule="auto"/>
      </w:pPr>
      <w:r>
        <w:separator/>
      </w:r>
    </w:p>
  </w:endnote>
  <w:endnote w:type="continuationSeparator" w:id="0">
    <w:p w:rsidR="00BD368B" w:rsidRDefault="00BD368B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68B" w:rsidRDefault="00BD368B" w:rsidP="000F2192">
      <w:pPr>
        <w:spacing w:after="0" w:line="240" w:lineRule="auto"/>
      </w:pPr>
      <w:r>
        <w:separator/>
      </w:r>
    </w:p>
  </w:footnote>
  <w:footnote w:type="continuationSeparator" w:id="0">
    <w:p w:rsidR="00BD368B" w:rsidRDefault="00BD368B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83FF5"/>
    <w:rsid w:val="00094027"/>
    <w:rsid w:val="00094187"/>
    <w:rsid w:val="000A54CE"/>
    <w:rsid w:val="000A7756"/>
    <w:rsid w:val="000C6F5D"/>
    <w:rsid w:val="000C7074"/>
    <w:rsid w:val="000D4B58"/>
    <w:rsid w:val="000E727F"/>
    <w:rsid w:val="000F2192"/>
    <w:rsid w:val="00133028"/>
    <w:rsid w:val="00135C85"/>
    <w:rsid w:val="0014117C"/>
    <w:rsid w:val="00141341"/>
    <w:rsid w:val="00141C37"/>
    <w:rsid w:val="00144E33"/>
    <w:rsid w:val="00162200"/>
    <w:rsid w:val="00163A0C"/>
    <w:rsid w:val="00164DA4"/>
    <w:rsid w:val="00175442"/>
    <w:rsid w:val="00183C95"/>
    <w:rsid w:val="0019688D"/>
    <w:rsid w:val="001A5DF7"/>
    <w:rsid w:val="001B2F4E"/>
    <w:rsid w:val="001B40E0"/>
    <w:rsid w:val="001D183C"/>
    <w:rsid w:val="001D2716"/>
    <w:rsid w:val="001E6A8E"/>
    <w:rsid w:val="002114E0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63A4A"/>
    <w:rsid w:val="00270A96"/>
    <w:rsid w:val="002C223F"/>
    <w:rsid w:val="002C667D"/>
    <w:rsid w:val="002D04D1"/>
    <w:rsid w:val="002F6332"/>
    <w:rsid w:val="00317C9D"/>
    <w:rsid w:val="00324223"/>
    <w:rsid w:val="0032763A"/>
    <w:rsid w:val="00333811"/>
    <w:rsid w:val="00337F81"/>
    <w:rsid w:val="00344B9C"/>
    <w:rsid w:val="00352DC1"/>
    <w:rsid w:val="0038302D"/>
    <w:rsid w:val="003A337F"/>
    <w:rsid w:val="003A5C1F"/>
    <w:rsid w:val="003B6D99"/>
    <w:rsid w:val="003E4D7F"/>
    <w:rsid w:val="003E618E"/>
    <w:rsid w:val="0040107C"/>
    <w:rsid w:val="00405D64"/>
    <w:rsid w:val="00411C4A"/>
    <w:rsid w:val="004243E5"/>
    <w:rsid w:val="004312A7"/>
    <w:rsid w:val="0045176A"/>
    <w:rsid w:val="0046440D"/>
    <w:rsid w:val="00465B14"/>
    <w:rsid w:val="00475BB4"/>
    <w:rsid w:val="00481E2D"/>
    <w:rsid w:val="004A647E"/>
    <w:rsid w:val="004B5C68"/>
    <w:rsid w:val="004C6963"/>
    <w:rsid w:val="004D0D8F"/>
    <w:rsid w:val="004D52AB"/>
    <w:rsid w:val="004E0649"/>
    <w:rsid w:val="004F035C"/>
    <w:rsid w:val="004F2744"/>
    <w:rsid w:val="004F42AA"/>
    <w:rsid w:val="00504D75"/>
    <w:rsid w:val="0051233B"/>
    <w:rsid w:val="00561D89"/>
    <w:rsid w:val="0058228C"/>
    <w:rsid w:val="005A48AD"/>
    <w:rsid w:val="005A6F06"/>
    <w:rsid w:val="005B497E"/>
    <w:rsid w:val="005C676D"/>
    <w:rsid w:val="005D5691"/>
    <w:rsid w:val="005D5C05"/>
    <w:rsid w:val="005D6171"/>
    <w:rsid w:val="005D672D"/>
    <w:rsid w:val="00621AC0"/>
    <w:rsid w:val="0062515D"/>
    <w:rsid w:val="00641353"/>
    <w:rsid w:val="00644F51"/>
    <w:rsid w:val="00647384"/>
    <w:rsid w:val="006520F0"/>
    <w:rsid w:val="00672005"/>
    <w:rsid w:val="00675936"/>
    <w:rsid w:val="006829A2"/>
    <w:rsid w:val="00685640"/>
    <w:rsid w:val="006A27CA"/>
    <w:rsid w:val="006B08C0"/>
    <w:rsid w:val="006B2FA7"/>
    <w:rsid w:val="006C15E2"/>
    <w:rsid w:val="006C4846"/>
    <w:rsid w:val="006D28B9"/>
    <w:rsid w:val="006E529E"/>
    <w:rsid w:val="00702D7B"/>
    <w:rsid w:val="00711E1F"/>
    <w:rsid w:val="00713458"/>
    <w:rsid w:val="00727D0B"/>
    <w:rsid w:val="00740232"/>
    <w:rsid w:val="00742CC0"/>
    <w:rsid w:val="0075015A"/>
    <w:rsid w:val="0076185E"/>
    <w:rsid w:val="007632CC"/>
    <w:rsid w:val="00763FA7"/>
    <w:rsid w:val="00771AB4"/>
    <w:rsid w:val="007823DC"/>
    <w:rsid w:val="00782FDE"/>
    <w:rsid w:val="007952D0"/>
    <w:rsid w:val="0079667F"/>
    <w:rsid w:val="007A3487"/>
    <w:rsid w:val="007D74DD"/>
    <w:rsid w:val="007E6C1F"/>
    <w:rsid w:val="007F7F1B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900278"/>
    <w:rsid w:val="00907E3B"/>
    <w:rsid w:val="00917D38"/>
    <w:rsid w:val="00930684"/>
    <w:rsid w:val="009329F1"/>
    <w:rsid w:val="009357BE"/>
    <w:rsid w:val="0094156A"/>
    <w:rsid w:val="00952EE1"/>
    <w:rsid w:val="00967DBD"/>
    <w:rsid w:val="0097195B"/>
    <w:rsid w:val="00977F10"/>
    <w:rsid w:val="009811E9"/>
    <w:rsid w:val="00992281"/>
    <w:rsid w:val="009B0618"/>
    <w:rsid w:val="009C58BD"/>
    <w:rsid w:val="009C72D7"/>
    <w:rsid w:val="009D19BB"/>
    <w:rsid w:val="009E0874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2A5C"/>
    <w:rsid w:val="00AD6BE3"/>
    <w:rsid w:val="00B07A9D"/>
    <w:rsid w:val="00B1609F"/>
    <w:rsid w:val="00B25D3B"/>
    <w:rsid w:val="00B326AA"/>
    <w:rsid w:val="00B47E5E"/>
    <w:rsid w:val="00B636A1"/>
    <w:rsid w:val="00B72B50"/>
    <w:rsid w:val="00BB4154"/>
    <w:rsid w:val="00BC772C"/>
    <w:rsid w:val="00BD368B"/>
    <w:rsid w:val="00C2561A"/>
    <w:rsid w:val="00C51F32"/>
    <w:rsid w:val="00C65C5E"/>
    <w:rsid w:val="00C74FE7"/>
    <w:rsid w:val="00C77294"/>
    <w:rsid w:val="00C94C5F"/>
    <w:rsid w:val="00CB1E88"/>
    <w:rsid w:val="00D11A0D"/>
    <w:rsid w:val="00D2175B"/>
    <w:rsid w:val="00D35864"/>
    <w:rsid w:val="00D404E2"/>
    <w:rsid w:val="00D50A01"/>
    <w:rsid w:val="00D521E5"/>
    <w:rsid w:val="00D53837"/>
    <w:rsid w:val="00D70FDB"/>
    <w:rsid w:val="00D71D93"/>
    <w:rsid w:val="00D805AC"/>
    <w:rsid w:val="00D80DE6"/>
    <w:rsid w:val="00D80E67"/>
    <w:rsid w:val="00D83977"/>
    <w:rsid w:val="00D873A3"/>
    <w:rsid w:val="00DA3783"/>
    <w:rsid w:val="00DB570E"/>
    <w:rsid w:val="00DC2C5D"/>
    <w:rsid w:val="00DC4EBC"/>
    <w:rsid w:val="00DD4542"/>
    <w:rsid w:val="00E006F1"/>
    <w:rsid w:val="00E13F7D"/>
    <w:rsid w:val="00E22607"/>
    <w:rsid w:val="00E25CE2"/>
    <w:rsid w:val="00E42907"/>
    <w:rsid w:val="00E57CD8"/>
    <w:rsid w:val="00E70807"/>
    <w:rsid w:val="00E73E6A"/>
    <w:rsid w:val="00E81658"/>
    <w:rsid w:val="00EA66A0"/>
    <w:rsid w:val="00EB1CF6"/>
    <w:rsid w:val="00EB7FA5"/>
    <w:rsid w:val="00EE47B7"/>
    <w:rsid w:val="00EE4CB7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C2145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EACB1-D02B-44BB-9F5C-42B54FBF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F0881-5A9E-4CD5-A01A-B675A52D0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Carina Augusta Vieira</cp:lastModifiedBy>
  <cp:revision>5</cp:revision>
  <cp:lastPrinted>2015-02-05T15:33:00Z</cp:lastPrinted>
  <dcterms:created xsi:type="dcterms:W3CDTF">2016-02-17T16:06:00Z</dcterms:created>
  <dcterms:modified xsi:type="dcterms:W3CDTF">2016-02-17T16:39:00Z</dcterms:modified>
</cp:coreProperties>
</file>