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49" w:rsidRPr="0009478B" w:rsidRDefault="00F82549" w:rsidP="0009478B">
      <w:pPr>
        <w:spacing w:after="0" w:line="340" w:lineRule="exact"/>
        <w:jc w:val="center"/>
        <w:rPr>
          <w:rFonts w:ascii="Garamond" w:hAnsi="Garamond" w:cs="Times New Roman"/>
          <w:b/>
          <w:sz w:val="26"/>
          <w:szCs w:val="26"/>
        </w:rPr>
      </w:pPr>
      <w:r w:rsidRPr="0009478B">
        <w:rPr>
          <w:rFonts w:ascii="Garamond" w:hAnsi="Garamond" w:cs="Times New Roman"/>
          <w:b/>
          <w:sz w:val="26"/>
          <w:szCs w:val="26"/>
        </w:rPr>
        <w:t>COMISSÃO DE LEGISLAÇÃO JUSTIÇA E REDAÇÃO (CLJR)</w:t>
      </w:r>
    </w:p>
    <w:p w:rsidR="00803470" w:rsidRPr="0009478B" w:rsidRDefault="00803470" w:rsidP="0009478B">
      <w:pPr>
        <w:spacing w:after="0" w:line="340" w:lineRule="exact"/>
        <w:ind w:left="1276" w:hanging="1276"/>
        <w:jc w:val="both"/>
        <w:rPr>
          <w:rFonts w:ascii="Garamond" w:hAnsi="Garamond" w:cs="Times New Roman"/>
          <w:b/>
          <w:sz w:val="26"/>
          <w:szCs w:val="26"/>
        </w:rPr>
      </w:pPr>
    </w:p>
    <w:p w:rsidR="00C2561A" w:rsidRPr="0009478B" w:rsidRDefault="000E727F" w:rsidP="0009478B">
      <w:pPr>
        <w:spacing w:after="0" w:line="340" w:lineRule="exact"/>
        <w:ind w:left="1276" w:hanging="1276"/>
        <w:jc w:val="both"/>
        <w:rPr>
          <w:rFonts w:ascii="Garamond" w:hAnsi="Garamond" w:cs="Times New Roman"/>
          <w:sz w:val="26"/>
          <w:szCs w:val="26"/>
        </w:rPr>
      </w:pPr>
      <w:r w:rsidRPr="0009478B">
        <w:rPr>
          <w:rFonts w:ascii="Garamond" w:hAnsi="Garamond" w:cs="Times New Roman"/>
          <w:b/>
          <w:sz w:val="26"/>
          <w:szCs w:val="26"/>
        </w:rPr>
        <w:t>Parecer n</w:t>
      </w:r>
      <w:r w:rsidR="00E25CE2" w:rsidRPr="0009478B">
        <w:rPr>
          <w:rFonts w:ascii="Garamond" w:hAnsi="Garamond" w:cs="Times New Roman"/>
          <w:b/>
          <w:sz w:val="26"/>
          <w:szCs w:val="26"/>
        </w:rPr>
        <w:t>º</w:t>
      </w:r>
      <w:r w:rsidR="006257FE" w:rsidRPr="0009478B">
        <w:rPr>
          <w:rFonts w:ascii="Garamond" w:hAnsi="Garamond" w:cs="Times New Roman"/>
          <w:b/>
          <w:sz w:val="26"/>
          <w:szCs w:val="26"/>
        </w:rPr>
        <w:t>.</w:t>
      </w:r>
      <w:r w:rsidR="00E25CE2" w:rsidRPr="0009478B">
        <w:rPr>
          <w:rFonts w:ascii="Garamond" w:hAnsi="Garamond" w:cs="Times New Roman"/>
          <w:b/>
          <w:sz w:val="26"/>
          <w:szCs w:val="26"/>
        </w:rPr>
        <w:t xml:space="preserve"> </w:t>
      </w:r>
      <w:r w:rsidR="00A36BC6" w:rsidRPr="0009478B">
        <w:rPr>
          <w:rFonts w:ascii="Garamond" w:hAnsi="Garamond" w:cs="Times New Roman"/>
          <w:b/>
          <w:sz w:val="26"/>
          <w:szCs w:val="26"/>
        </w:rPr>
        <w:t>1</w:t>
      </w:r>
      <w:r w:rsidR="0016420E">
        <w:rPr>
          <w:rFonts w:ascii="Garamond" w:hAnsi="Garamond" w:cs="Times New Roman"/>
          <w:b/>
          <w:sz w:val="26"/>
          <w:szCs w:val="26"/>
        </w:rPr>
        <w:t>2</w:t>
      </w:r>
      <w:r w:rsidR="0078759C">
        <w:rPr>
          <w:rFonts w:ascii="Garamond" w:hAnsi="Garamond" w:cs="Times New Roman"/>
          <w:b/>
          <w:sz w:val="26"/>
          <w:szCs w:val="26"/>
        </w:rPr>
        <w:t>1</w:t>
      </w:r>
      <w:r w:rsidR="004F035C" w:rsidRPr="0009478B">
        <w:rPr>
          <w:rFonts w:ascii="Garamond" w:hAnsi="Garamond" w:cs="Times New Roman"/>
          <w:b/>
          <w:sz w:val="26"/>
          <w:szCs w:val="26"/>
        </w:rPr>
        <w:t>/</w:t>
      </w:r>
      <w:r w:rsidR="00F82549" w:rsidRPr="0009478B">
        <w:rPr>
          <w:rFonts w:ascii="Garamond" w:hAnsi="Garamond" w:cs="Times New Roman"/>
          <w:b/>
          <w:sz w:val="26"/>
          <w:szCs w:val="26"/>
        </w:rPr>
        <w:t>201</w:t>
      </w:r>
      <w:r w:rsidR="00EE47B7" w:rsidRPr="0009478B">
        <w:rPr>
          <w:rFonts w:ascii="Garamond" w:hAnsi="Garamond" w:cs="Times New Roman"/>
          <w:b/>
          <w:sz w:val="26"/>
          <w:szCs w:val="26"/>
        </w:rPr>
        <w:t>5</w:t>
      </w:r>
      <w:r w:rsidR="00F51B72" w:rsidRPr="0009478B">
        <w:rPr>
          <w:rFonts w:ascii="Garamond" w:hAnsi="Garamond" w:cs="Times New Roman"/>
          <w:sz w:val="26"/>
          <w:szCs w:val="26"/>
        </w:rPr>
        <w:t xml:space="preserve"> </w:t>
      </w:r>
      <w:r w:rsidR="00A36BC6" w:rsidRPr="0009478B">
        <w:rPr>
          <w:rFonts w:ascii="Garamond" w:hAnsi="Garamond" w:cs="Times New Roman"/>
          <w:sz w:val="26"/>
          <w:szCs w:val="26"/>
        </w:rPr>
        <w:t xml:space="preserve">               </w:t>
      </w:r>
    </w:p>
    <w:p w:rsidR="00A11691" w:rsidRPr="0009478B" w:rsidRDefault="00C2561A" w:rsidP="0009478B">
      <w:pPr>
        <w:spacing w:after="0" w:line="340" w:lineRule="exact"/>
        <w:ind w:left="1134" w:hanging="1134"/>
        <w:jc w:val="both"/>
        <w:rPr>
          <w:rFonts w:ascii="Garamond" w:hAnsi="Garamond" w:cs="Times New Roman"/>
          <w:sz w:val="26"/>
          <w:szCs w:val="26"/>
        </w:rPr>
      </w:pPr>
      <w:r w:rsidRPr="0009478B">
        <w:rPr>
          <w:rFonts w:ascii="Garamond" w:hAnsi="Garamond" w:cs="Times New Roman"/>
          <w:b/>
          <w:sz w:val="26"/>
          <w:szCs w:val="26"/>
        </w:rPr>
        <w:t>Objeto</w:t>
      </w:r>
      <w:r w:rsidR="00760F6A">
        <w:rPr>
          <w:rFonts w:ascii="Garamond" w:hAnsi="Garamond" w:cs="Times New Roman"/>
          <w:sz w:val="26"/>
          <w:szCs w:val="26"/>
        </w:rPr>
        <w:t>:</w:t>
      </w:r>
      <w:proofErr w:type="gramStart"/>
      <w:r w:rsidR="00760F6A">
        <w:rPr>
          <w:rFonts w:ascii="Garamond" w:hAnsi="Garamond" w:cs="Times New Roman"/>
          <w:sz w:val="26"/>
          <w:szCs w:val="26"/>
        </w:rPr>
        <w:t xml:space="preserve">   </w:t>
      </w:r>
      <w:proofErr w:type="gramEnd"/>
      <w:r w:rsidR="000E727F" w:rsidRPr="0009478B">
        <w:rPr>
          <w:rFonts w:ascii="Garamond" w:hAnsi="Garamond" w:cs="Times New Roman"/>
          <w:sz w:val="26"/>
          <w:szCs w:val="26"/>
        </w:rPr>
        <w:t xml:space="preserve">Projeto </w:t>
      </w:r>
      <w:r w:rsidR="00F81931" w:rsidRPr="0009478B">
        <w:rPr>
          <w:rFonts w:ascii="Garamond" w:hAnsi="Garamond" w:cs="Times New Roman"/>
          <w:sz w:val="26"/>
          <w:szCs w:val="26"/>
        </w:rPr>
        <w:t xml:space="preserve">de </w:t>
      </w:r>
      <w:r w:rsidR="0023130F" w:rsidRPr="0009478B">
        <w:rPr>
          <w:rFonts w:ascii="Garamond" w:hAnsi="Garamond" w:cs="Times New Roman"/>
          <w:sz w:val="26"/>
          <w:szCs w:val="26"/>
        </w:rPr>
        <w:t>Lei</w:t>
      </w:r>
      <w:r w:rsidR="00525FE8" w:rsidRPr="0009478B">
        <w:rPr>
          <w:rFonts w:ascii="Garamond" w:hAnsi="Garamond" w:cs="Times New Roman"/>
          <w:sz w:val="26"/>
          <w:szCs w:val="26"/>
        </w:rPr>
        <w:t xml:space="preserve"> </w:t>
      </w:r>
      <w:r w:rsidR="00F81931" w:rsidRPr="0009478B">
        <w:rPr>
          <w:rFonts w:ascii="Garamond" w:hAnsi="Garamond" w:cs="Times New Roman"/>
          <w:sz w:val="26"/>
          <w:szCs w:val="26"/>
        </w:rPr>
        <w:t>nº</w:t>
      </w:r>
      <w:r w:rsidR="00525FE8" w:rsidRPr="0009478B">
        <w:rPr>
          <w:rFonts w:ascii="Garamond" w:hAnsi="Garamond" w:cs="Times New Roman"/>
          <w:sz w:val="26"/>
          <w:szCs w:val="26"/>
        </w:rPr>
        <w:t>.</w:t>
      </w:r>
      <w:r w:rsidR="00F81931" w:rsidRPr="0009478B">
        <w:rPr>
          <w:rFonts w:ascii="Garamond" w:hAnsi="Garamond" w:cs="Times New Roman"/>
          <w:sz w:val="26"/>
          <w:szCs w:val="26"/>
        </w:rPr>
        <w:t xml:space="preserve"> </w:t>
      </w:r>
      <w:r w:rsidR="00760F6A">
        <w:rPr>
          <w:rFonts w:ascii="Garamond" w:hAnsi="Garamond" w:cs="Times New Roman"/>
          <w:sz w:val="26"/>
          <w:szCs w:val="26"/>
        </w:rPr>
        <w:t>41</w:t>
      </w:r>
      <w:r w:rsidR="0016420E">
        <w:rPr>
          <w:rFonts w:ascii="Garamond" w:hAnsi="Garamond" w:cs="Times New Roman"/>
          <w:sz w:val="26"/>
          <w:szCs w:val="26"/>
        </w:rPr>
        <w:t>9</w:t>
      </w:r>
      <w:r w:rsidR="0078759C">
        <w:rPr>
          <w:rFonts w:ascii="Garamond" w:hAnsi="Garamond" w:cs="Times New Roman"/>
          <w:sz w:val="26"/>
          <w:szCs w:val="26"/>
        </w:rPr>
        <w:t>1</w:t>
      </w:r>
      <w:r w:rsidR="00B1609F" w:rsidRPr="0009478B">
        <w:rPr>
          <w:rFonts w:ascii="Garamond" w:hAnsi="Garamond" w:cs="Times New Roman"/>
          <w:sz w:val="26"/>
          <w:szCs w:val="26"/>
        </w:rPr>
        <w:t xml:space="preserve">, de </w:t>
      </w:r>
      <w:r w:rsidR="00760F6A">
        <w:rPr>
          <w:rFonts w:ascii="Garamond" w:hAnsi="Garamond" w:cs="Times New Roman"/>
          <w:sz w:val="26"/>
          <w:szCs w:val="26"/>
        </w:rPr>
        <w:t>20</w:t>
      </w:r>
      <w:r w:rsidR="00B1609F" w:rsidRPr="0009478B">
        <w:rPr>
          <w:rFonts w:ascii="Garamond" w:hAnsi="Garamond" w:cs="Times New Roman"/>
          <w:sz w:val="26"/>
          <w:szCs w:val="26"/>
        </w:rPr>
        <w:t xml:space="preserve"> de </w:t>
      </w:r>
      <w:r w:rsidR="00934226" w:rsidRPr="0009478B">
        <w:rPr>
          <w:rFonts w:ascii="Garamond" w:hAnsi="Garamond" w:cs="Times New Roman"/>
          <w:sz w:val="26"/>
          <w:szCs w:val="26"/>
        </w:rPr>
        <w:t>ju</w:t>
      </w:r>
      <w:r w:rsidR="00B840AE" w:rsidRPr="0009478B">
        <w:rPr>
          <w:rFonts w:ascii="Garamond" w:hAnsi="Garamond" w:cs="Times New Roman"/>
          <w:sz w:val="26"/>
          <w:szCs w:val="26"/>
        </w:rPr>
        <w:t>l</w:t>
      </w:r>
      <w:r w:rsidR="00934226" w:rsidRPr="0009478B">
        <w:rPr>
          <w:rFonts w:ascii="Garamond" w:hAnsi="Garamond" w:cs="Times New Roman"/>
          <w:sz w:val="26"/>
          <w:szCs w:val="26"/>
        </w:rPr>
        <w:t>ho</w:t>
      </w:r>
      <w:r w:rsidR="00504D75" w:rsidRPr="0009478B">
        <w:rPr>
          <w:rFonts w:ascii="Garamond" w:hAnsi="Garamond" w:cs="Times New Roman"/>
          <w:sz w:val="26"/>
          <w:szCs w:val="26"/>
        </w:rPr>
        <w:t xml:space="preserve"> </w:t>
      </w:r>
      <w:r w:rsidR="00223E1B" w:rsidRPr="0009478B">
        <w:rPr>
          <w:rFonts w:ascii="Garamond" w:hAnsi="Garamond" w:cs="Times New Roman"/>
          <w:sz w:val="26"/>
          <w:szCs w:val="26"/>
        </w:rPr>
        <w:t>de 201</w:t>
      </w:r>
      <w:r w:rsidR="00504D75" w:rsidRPr="0009478B">
        <w:rPr>
          <w:rFonts w:ascii="Garamond" w:hAnsi="Garamond" w:cs="Times New Roman"/>
          <w:sz w:val="26"/>
          <w:szCs w:val="26"/>
        </w:rPr>
        <w:t>5</w:t>
      </w:r>
      <w:r w:rsidR="00223E1B" w:rsidRPr="0009478B">
        <w:rPr>
          <w:rFonts w:ascii="Garamond" w:hAnsi="Garamond" w:cs="Times New Roman"/>
          <w:sz w:val="26"/>
          <w:szCs w:val="26"/>
        </w:rPr>
        <w:t xml:space="preserve">, que </w:t>
      </w:r>
      <w:r w:rsidR="00677162" w:rsidRPr="0009478B">
        <w:rPr>
          <w:rFonts w:ascii="Garamond" w:hAnsi="Garamond" w:cs="Times New Roman"/>
          <w:sz w:val="26"/>
          <w:szCs w:val="26"/>
        </w:rPr>
        <w:t>“</w:t>
      </w:r>
      <w:r w:rsidR="0016420E">
        <w:rPr>
          <w:rFonts w:ascii="Garamond" w:hAnsi="Garamond" w:cs="Times New Roman"/>
          <w:sz w:val="26"/>
          <w:szCs w:val="26"/>
        </w:rPr>
        <w:t xml:space="preserve">Autoriza a doação de imóvel, com encargos, à empresa </w:t>
      </w:r>
      <w:proofErr w:type="spellStart"/>
      <w:r w:rsidR="0078759C">
        <w:rPr>
          <w:rFonts w:ascii="Garamond" w:hAnsi="Garamond" w:cs="Times New Roman"/>
          <w:sz w:val="26"/>
          <w:szCs w:val="26"/>
        </w:rPr>
        <w:t>Cavalheri</w:t>
      </w:r>
      <w:proofErr w:type="spellEnd"/>
      <w:r w:rsidR="0078759C">
        <w:rPr>
          <w:rFonts w:ascii="Garamond" w:hAnsi="Garamond" w:cs="Times New Roman"/>
          <w:sz w:val="26"/>
          <w:szCs w:val="26"/>
        </w:rPr>
        <w:t xml:space="preserve"> &amp; Bezerra Materiais de Construção </w:t>
      </w:r>
      <w:proofErr w:type="spellStart"/>
      <w:r w:rsidR="0078759C">
        <w:rPr>
          <w:rFonts w:ascii="Garamond" w:hAnsi="Garamond" w:cs="Times New Roman"/>
          <w:sz w:val="26"/>
          <w:szCs w:val="26"/>
        </w:rPr>
        <w:t>Ltda</w:t>
      </w:r>
      <w:proofErr w:type="spellEnd"/>
      <w:r w:rsidR="0078759C">
        <w:rPr>
          <w:rFonts w:ascii="Garamond" w:hAnsi="Garamond" w:cs="Times New Roman"/>
          <w:sz w:val="26"/>
          <w:szCs w:val="26"/>
        </w:rPr>
        <w:t xml:space="preserve"> – ME.</w:t>
      </w:r>
      <w:proofErr w:type="gramStart"/>
      <w:r w:rsidR="00677162" w:rsidRPr="0009478B">
        <w:rPr>
          <w:rFonts w:ascii="Garamond" w:hAnsi="Garamond" w:cs="Times New Roman"/>
          <w:sz w:val="26"/>
          <w:szCs w:val="26"/>
        </w:rPr>
        <w:t>”</w:t>
      </w:r>
      <w:proofErr w:type="gramEnd"/>
    </w:p>
    <w:p w:rsidR="009F6F96" w:rsidRPr="0009478B" w:rsidRDefault="000E727F" w:rsidP="0009478B">
      <w:pPr>
        <w:spacing w:after="0" w:line="340" w:lineRule="exact"/>
        <w:jc w:val="both"/>
        <w:rPr>
          <w:rFonts w:ascii="Garamond" w:hAnsi="Garamond" w:cs="Times New Roman"/>
          <w:sz w:val="26"/>
          <w:szCs w:val="26"/>
        </w:rPr>
      </w:pPr>
      <w:r w:rsidRPr="0009478B">
        <w:rPr>
          <w:rFonts w:ascii="Garamond" w:hAnsi="Garamond" w:cs="Times New Roman"/>
          <w:b/>
          <w:sz w:val="26"/>
          <w:szCs w:val="26"/>
        </w:rPr>
        <w:t>Autoria</w:t>
      </w:r>
      <w:r w:rsidR="00F81931" w:rsidRPr="0009478B">
        <w:rPr>
          <w:rFonts w:ascii="Garamond" w:hAnsi="Garamond" w:cs="Times New Roman"/>
          <w:sz w:val="26"/>
          <w:szCs w:val="26"/>
        </w:rPr>
        <w:t xml:space="preserve">: </w:t>
      </w:r>
      <w:r w:rsidR="009E0874" w:rsidRPr="0009478B">
        <w:rPr>
          <w:rFonts w:ascii="Garamond" w:hAnsi="Garamond" w:cs="Times New Roman"/>
          <w:sz w:val="26"/>
          <w:szCs w:val="26"/>
        </w:rPr>
        <w:t xml:space="preserve">     </w:t>
      </w:r>
      <w:r w:rsidR="00525FE8" w:rsidRPr="0009478B">
        <w:rPr>
          <w:rFonts w:ascii="Garamond" w:hAnsi="Garamond" w:cs="Times New Roman"/>
          <w:sz w:val="26"/>
          <w:szCs w:val="26"/>
        </w:rPr>
        <w:t>EXECUTIVO MUNICIPAL</w:t>
      </w:r>
    </w:p>
    <w:p w:rsidR="00481E2D" w:rsidRPr="0009478B" w:rsidRDefault="000E727F" w:rsidP="0009478B">
      <w:pPr>
        <w:spacing w:after="0" w:line="340" w:lineRule="exact"/>
        <w:jc w:val="both"/>
        <w:rPr>
          <w:rFonts w:ascii="Garamond" w:hAnsi="Garamond" w:cs="Times New Roman"/>
          <w:sz w:val="26"/>
          <w:szCs w:val="26"/>
        </w:rPr>
      </w:pPr>
      <w:r w:rsidRPr="0009478B">
        <w:rPr>
          <w:rFonts w:ascii="Garamond" w:hAnsi="Garamond" w:cs="Times New Roman"/>
          <w:b/>
          <w:sz w:val="26"/>
          <w:szCs w:val="26"/>
        </w:rPr>
        <w:t>Relator</w:t>
      </w:r>
      <w:r w:rsidR="00F81931" w:rsidRPr="0009478B">
        <w:rPr>
          <w:rFonts w:ascii="Garamond" w:hAnsi="Garamond" w:cs="Times New Roman"/>
          <w:sz w:val="26"/>
          <w:szCs w:val="26"/>
        </w:rPr>
        <w:t xml:space="preserve">: </w:t>
      </w:r>
      <w:r w:rsidR="009E0874" w:rsidRPr="0009478B">
        <w:rPr>
          <w:rFonts w:ascii="Garamond" w:hAnsi="Garamond" w:cs="Times New Roman"/>
          <w:sz w:val="26"/>
          <w:szCs w:val="26"/>
        </w:rPr>
        <w:t xml:space="preserve">     </w:t>
      </w:r>
      <w:r w:rsidR="00B840AE" w:rsidRPr="0009478B">
        <w:rPr>
          <w:rFonts w:ascii="Garamond" w:hAnsi="Garamond" w:cs="Times New Roman"/>
          <w:sz w:val="26"/>
          <w:szCs w:val="26"/>
        </w:rPr>
        <w:t>Vereador</w:t>
      </w:r>
      <w:r w:rsidR="001C16E1" w:rsidRPr="0009478B">
        <w:rPr>
          <w:rFonts w:ascii="Garamond" w:hAnsi="Garamond" w:cs="Times New Roman"/>
          <w:sz w:val="26"/>
          <w:szCs w:val="26"/>
        </w:rPr>
        <w:t xml:space="preserve"> </w:t>
      </w:r>
      <w:r w:rsidR="0016420E">
        <w:rPr>
          <w:rFonts w:ascii="Garamond" w:hAnsi="Garamond" w:cs="Times New Roman"/>
          <w:sz w:val="26"/>
          <w:szCs w:val="26"/>
        </w:rPr>
        <w:t>LINDOMAR FRANCISCO TAVARES</w:t>
      </w:r>
    </w:p>
    <w:p w:rsidR="00504D75" w:rsidRPr="0009478B" w:rsidRDefault="00504D75" w:rsidP="0009478B">
      <w:pPr>
        <w:spacing w:after="0" w:line="340" w:lineRule="exact"/>
        <w:jc w:val="both"/>
        <w:rPr>
          <w:rFonts w:ascii="Garamond" w:hAnsi="Garamond" w:cs="Times New Roman"/>
          <w:sz w:val="26"/>
          <w:szCs w:val="26"/>
        </w:rPr>
      </w:pPr>
    </w:p>
    <w:p w:rsidR="0062568F" w:rsidRPr="0009478B" w:rsidRDefault="0062568F" w:rsidP="0062568F">
      <w:pPr>
        <w:spacing w:after="60" w:line="340" w:lineRule="exact"/>
        <w:jc w:val="both"/>
        <w:rPr>
          <w:rFonts w:ascii="Garamond" w:hAnsi="Garamond" w:cs="Times New Roman"/>
          <w:b/>
          <w:sz w:val="26"/>
          <w:szCs w:val="26"/>
        </w:rPr>
      </w:pPr>
      <w:r w:rsidRPr="001C2C16">
        <w:rPr>
          <w:rFonts w:ascii="Garamond" w:hAnsi="Garamond" w:cs="Times New Roman"/>
          <w:b/>
          <w:sz w:val="26"/>
          <w:szCs w:val="26"/>
        </w:rPr>
        <w:t>1.</w:t>
      </w:r>
      <w:r w:rsidRPr="0009478B">
        <w:rPr>
          <w:rFonts w:ascii="Garamond" w:hAnsi="Garamond" w:cs="Times New Roman"/>
          <w:sz w:val="26"/>
          <w:szCs w:val="26"/>
        </w:rPr>
        <w:t xml:space="preserve"> </w:t>
      </w:r>
      <w:r w:rsidRPr="0009478B">
        <w:rPr>
          <w:rFonts w:ascii="Garamond" w:hAnsi="Garamond" w:cs="Times New Roman"/>
          <w:b/>
          <w:sz w:val="26"/>
          <w:szCs w:val="26"/>
        </w:rPr>
        <w:t xml:space="preserve">Relatório </w:t>
      </w:r>
    </w:p>
    <w:p w:rsidR="0062568F" w:rsidRPr="0009478B" w:rsidRDefault="0062568F" w:rsidP="0062568F">
      <w:pPr>
        <w:spacing w:after="0" w:line="340" w:lineRule="exact"/>
        <w:ind w:hanging="1276"/>
        <w:jc w:val="both"/>
        <w:rPr>
          <w:rFonts w:ascii="Garamond" w:hAnsi="Garamond" w:cs="Times New Roman"/>
          <w:sz w:val="26"/>
          <w:szCs w:val="26"/>
        </w:rPr>
      </w:pPr>
      <w:r w:rsidRPr="0009478B">
        <w:rPr>
          <w:rFonts w:ascii="Garamond" w:hAnsi="Garamond" w:cs="Times New Roman"/>
          <w:b/>
          <w:sz w:val="26"/>
          <w:szCs w:val="26"/>
        </w:rPr>
        <w:tab/>
      </w:r>
      <w:r w:rsidRPr="0009478B">
        <w:rPr>
          <w:rFonts w:ascii="Garamond" w:hAnsi="Garamond" w:cs="Times New Roman"/>
          <w:b/>
          <w:sz w:val="26"/>
          <w:szCs w:val="26"/>
        </w:rPr>
        <w:tab/>
      </w:r>
      <w:r w:rsidRPr="0009478B">
        <w:rPr>
          <w:rFonts w:ascii="Garamond" w:hAnsi="Garamond" w:cs="Times New Roman"/>
          <w:b/>
          <w:sz w:val="26"/>
          <w:szCs w:val="26"/>
        </w:rPr>
        <w:tab/>
      </w:r>
      <w:r w:rsidRPr="0009478B">
        <w:rPr>
          <w:rFonts w:ascii="Garamond" w:hAnsi="Garamond" w:cs="Times New Roman"/>
          <w:sz w:val="26"/>
          <w:szCs w:val="26"/>
        </w:rPr>
        <w:t xml:space="preserve">Trata-se de projeto de lei, de origem parlamentar, que visa </w:t>
      </w:r>
      <w:r>
        <w:rPr>
          <w:rFonts w:ascii="Garamond" w:hAnsi="Garamond" w:cs="Times New Roman"/>
          <w:sz w:val="26"/>
          <w:szCs w:val="26"/>
        </w:rPr>
        <w:t xml:space="preserve">autorizar a doação de imóveis, com encargos, à empresa </w:t>
      </w:r>
      <w:proofErr w:type="spellStart"/>
      <w:r w:rsidR="008A7632">
        <w:rPr>
          <w:rFonts w:ascii="Garamond" w:hAnsi="Garamond" w:cs="Times New Roman"/>
          <w:sz w:val="26"/>
          <w:szCs w:val="26"/>
        </w:rPr>
        <w:t>Cavalheri</w:t>
      </w:r>
      <w:proofErr w:type="spellEnd"/>
      <w:r w:rsidR="008A7632">
        <w:rPr>
          <w:rFonts w:ascii="Garamond" w:hAnsi="Garamond" w:cs="Times New Roman"/>
          <w:sz w:val="26"/>
          <w:szCs w:val="26"/>
        </w:rPr>
        <w:t xml:space="preserve"> &amp; Bezerra Materiais de Construção </w:t>
      </w:r>
      <w:proofErr w:type="spellStart"/>
      <w:r w:rsidR="008A7632">
        <w:rPr>
          <w:rFonts w:ascii="Garamond" w:hAnsi="Garamond" w:cs="Times New Roman"/>
          <w:sz w:val="26"/>
          <w:szCs w:val="26"/>
        </w:rPr>
        <w:t>Ltda</w:t>
      </w:r>
      <w:proofErr w:type="spellEnd"/>
      <w:r w:rsidR="008A7632">
        <w:rPr>
          <w:rFonts w:ascii="Garamond" w:hAnsi="Garamond" w:cs="Times New Roman"/>
          <w:sz w:val="26"/>
          <w:szCs w:val="26"/>
        </w:rPr>
        <w:t xml:space="preserve"> – ME.</w:t>
      </w:r>
      <w:r>
        <w:rPr>
          <w:rFonts w:ascii="Garamond" w:hAnsi="Garamond" w:cs="Times New Roman"/>
          <w:sz w:val="26"/>
          <w:szCs w:val="26"/>
        </w:rPr>
        <w:t xml:space="preserve"> </w:t>
      </w:r>
    </w:p>
    <w:p w:rsidR="0062568F" w:rsidRPr="0009478B" w:rsidRDefault="0062568F" w:rsidP="0062568F">
      <w:pPr>
        <w:spacing w:after="0" w:line="340" w:lineRule="exact"/>
        <w:ind w:hanging="1276"/>
        <w:jc w:val="both"/>
        <w:rPr>
          <w:rFonts w:ascii="Garamond" w:hAnsi="Garamond" w:cs="Times New Roman"/>
          <w:sz w:val="26"/>
          <w:szCs w:val="26"/>
        </w:rPr>
      </w:pPr>
    </w:p>
    <w:p w:rsidR="00CB5074" w:rsidRPr="0009478B" w:rsidRDefault="00CB5074" w:rsidP="00CB5074">
      <w:pPr>
        <w:pStyle w:val="PargrafodaLista"/>
        <w:spacing w:after="60" w:line="340" w:lineRule="exact"/>
        <w:ind w:left="0"/>
        <w:contextualSpacing w:val="0"/>
        <w:jc w:val="both"/>
        <w:rPr>
          <w:rFonts w:ascii="Garamond" w:hAnsi="Garamond" w:cs="Times New Roman"/>
          <w:b/>
          <w:sz w:val="26"/>
          <w:szCs w:val="26"/>
        </w:rPr>
      </w:pPr>
      <w:r w:rsidRPr="0009478B">
        <w:rPr>
          <w:rFonts w:ascii="Garamond" w:hAnsi="Garamond" w:cs="Times New Roman"/>
          <w:b/>
          <w:sz w:val="26"/>
          <w:szCs w:val="26"/>
        </w:rPr>
        <w:t>2. Parecer e votos</w:t>
      </w:r>
    </w:p>
    <w:p w:rsidR="00CB5074" w:rsidRPr="0009478B" w:rsidRDefault="00CB5074" w:rsidP="00CB5074">
      <w:pPr>
        <w:spacing w:after="60" w:line="340" w:lineRule="exact"/>
        <w:ind w:firstLine="709"/>
        <w:jc w:val="both"/>
        <w:rPr>
          <w:rFonts w:ascii="Garamond" w:hAnsi="Garamond" w:cs="Times New Roman"/>
          <w:sz w:val="26"/>
          <w:szCs w:val="24"/>
        </w:rPr>
      </w:pPr>
      <w:r w:rsidRPr="0009478B">
        <w:rPr>
          <w:rFonts w:ascii="Garamond" w:hAnsi="Garamond" w:cs="Times New Roman"/>
          <w:b/>
          <w:sz w:val="26"/>
          <w:szCs w:val="26"/>
        </w:rPr>
        <w:tab/>
      </w:r>
      <w:r w:rsidRPr="009750DD">
        <w:rPr>
          <w:rFonts w:ascii="Garamond" w:hAnsi="Garamond" w:cs="Times New Roman"/>
          <w:sz w:val="26"/>
          <w:szCs w:val="26"/>
        </w:rPr>
        <w:t>O projeto de lei em referência se enquadra na categoria legislativa de lei ordinária, porquanto o conteúdo nele versado não se encontra reservado ao campo material próprio da lei complementar, do decreto legislativo ou da resolução, motivo pelo qual está correta a modalidade legislativa utilizada.</w:t>
      </w:r>
      <w:r w:rsidRPr="0009478B">
        <w:rPr>
          <w:rFonts w:ascii="Garamond" w:hAnsi="Garamond" w:cs="Times New Roman"/>
          <w:sz w:val="26"/>
          <w:szCs w:val="24"/>
        </w:rPr>
        <w:t xml:space="preserve"> </w:t>
      </w:r>
    </w:p>
    <w:p w:rsidR="00CB5074" w:rsidRPr="0009478B" w:rsidRDefault="00CB5074" w:rsidP="00CB5074">
      <w:pPr>
        <w:spacing w:after="60" w:line="340" w:lineRule="exact"/>
        <w:jc w:val="both"/>
        <w:rPr>
          <w:rFonts w:ascii="Garamond" w:hAnsi="Garamond" w:cs="Times New Roman"/>
          <w:sz w:val="26"/>
          <w:szCs w:val="24"/>
        </w:rPr>
      </w:pPr>
      <w:r w:rsidRPr="0009478B">
        <w:rPr>
          <w:rFonts w:ascii="Garamond" w:hAnsi="Garamond" w:cs="Times New Roman"/>
          <w:sz w:val="26"/>
          <w:szCs w:val="24"/>
        </w:rPr>
        <w:tab/>
      </w:r>
      <w:r w:rsidRPr="0009478B">
        <w:rPr>
          <w:rFonts w:ascii="Garamond" w:hAnsi="Garamond" w:cs="Times New Roman"/>
          <w:sz w:val="26"/>
          <w:szCs w:val="24"/>
        </w:rPr>
        <w:tab/>
        <w:t xml:space="preserve">Quanto à constitucionalidade e legalidade, constata-se que o projeto está em consonância com o disposto no art. 30, I, da Constituição Federal e </w:t>
      </w:r>
      <w:proofErr w:type="spellStart"/>
      <w:r w:rsidRPr="0009478B">
        <w:rPr>
          <w:rFonts w:ascii="Garamond" w:hAnsi="Garamond" w:cs="Times New Roman"/>
          <w:sz w:val="26"/>
          <w:szCs w:val="24"/>
        </w:rPr>
        <w:t>arts</w:t>
      </w:r>
      <w:proofErr w:type="spellEnd"/>
      <w:r w:rsidRPr="0009478B">
        <w:rPr>
          <w:rFonts w:ascii="Garamond" w:hAnsi="Garamond" w:cs="Times New Roman"/>
          <w:sz w:val="26"/>
          <w:szCs w:val="24"/>
        </w:rPr>
        <w:t>. 12 e 67 da Lei Orgânica Municipal, segundo os quais compete privativamente ao Município Legislar sobre matéria de interesse local.</w:t>
      </w:r>
    </w:p>
    <w:p w:rsidR="00CB5074" w:rsidRDefault="00CB5074" w:rsidP="00CB5074">
      <w:pPr>
        <w:spacing w:after="60" w:line="340" w:lineRule="exact"/>
        <w:jc w:val="both"/>
        <w:rPr>
          <w:rFonts w:ascii="Garamond" w:hAnsi="Garamond" w:cs="Times New Roman"/>
          <w:sz w:val="26"/>
          <w:szCs w:val="24"/>
        </w:rPr>
      </w:pPr>
      <w:r w:rsidRPr="0009478B">
        <w:rPr>
          <w:rFonts w:ascii="Garamond" w:hAnsi="Garamond" w:cs="Times New Roman"/>
          <w:color w:val="FF0000"/>
          <w:sz w:val="26"/>
          <w:szCs w:val="24"/>
        </w:rPr>
        <w:t xml:space="preserve"> </w:t>
      </w:r>
      <w:r w:rsidRPr="0009478B">
        <w:rPr>
          <w:rFonts w:ascii="Garamond" w:hAnsi="Garamond" w:cs="Times New Roman"/>
          <w:color w:val="FF0000"/>
          <w:sz w:val="26"/>
          <w:szCs w:val="24"/>
        </w:rPr>
        <w:tab/>
      </w:r>
      <w:r w:rsidRPr="0009478B">
        <w:rPr>
          <w:rFonts w:ascii="Garamond" w:hAnsi="Garamond" w:cs="Times New Roman"/>
          <w:color w:val="FF0000"/>
          <w:sz w:val="26"/>
          <w:szCs w:val="24"/>
        </w:rPr>
        <w:tab/>
      </w:r>
      <w:r w:rsidRPr="0009478B">
        <w:rPr>
          <w:rFonts w:ascii="Garamond" w:hAnsi="Garamond" w:cs="Times New Roman"/>
          <w:sz w:val="26"/>
          <w:szCs w:val="24"/>
        </w:rPr>
        <w:t>Constata-se, também, que a matéria não integra o campo reservado à iniciativa da Câmara Municipal, consoante interpretação do art. 51, da Constituição Federal, art. 66, I, da Constituição Estadual e art. 74 da Lei Orgânica de Patos de Minas, sendo, portanto, legítima a iniciativa executiva.</w:t>
      </w:r>
    </w:p>
    <w:p w:rsidR="00CB5074" w:rsidRDefault="00CB5074" w:rsidP="00CB5074">
      <w:pPr>
        <w:spacing w:after="60" w:line="340" w:lineRule="exact"/>
        <w:jc w:val="both"/>
        <w:rPr>
          <w:rFonts w:ascii="Garamond" w:hAnsi="Garamond" w:cs="Times New Roman"/>
          <w:sz w:val="24"/>
          <w:szCs w:val="24"/>
        </w:rPr>
      </w:pPr>
      <w:r>
        <w:rPr>
          <w:rFonts w:ascii="Garamond" w:hAnsi="Garamond" w:cs="Times New Roman"/>
          <w:sz w:val="26"/>
          <w:szCs w:val="24"/>
        </w:rPr>
        <w:tab/>
      </w:r>
      <w:r>
        <w:rPr>
          <w:rFonts w:ascii="Garamond" w:hAnsi="Garamond" w:cs="Times New Roman"/>
          <w:sz w:val="26"/>
          <w:szCs w:val="24"/>
        </w:rPr>
        <w:tab/>
      </w:r>
      <w:r w:rsidRPr="00EE6856">
        <w:rPr>
          <w:rFonts w:ascii="Garamond" w:hAnsi="Garamond" w:cs="Times New Roman"/>
          <w:sz w:val="24"/>
          <w:szCs w:val="24"/>
        </w:rPr>
        <w:t>No que se refere ao conteúdo da proposta legislativa em análise,</w:t>
      </w:r>
      <w:r>
        <w:rPr>
          <w:rFonts w:ascii="Garamond" w:hAnsi="Garamond" w:cs="Times New Roman"/>
          <w:sz w:val="24"/>
          <w:szCs w:val="24"/>
        </w:rPr>
        <w:t xml:space="preserve"> cumpre registrar que a Assessoria Jurídica desta Casa, manifestou nas reuniões da CLJR no sentido de que o </w:t>
      </w:r>
      <w:r w:rsidRPr="00CE599E">
        <w:rPr>
          <w:rFonts w:ascii="Garamond" w:hAnsi="Garamond" w:cs="Times New Roman"/>
          <w:sz w:val="24"/>
          <w:szCs w:val="24"/>
        </w:rPr>
        <w:t xml:space="preserve">mais adequado seria a utilização do </w:t>
      </w:r>
      <w:r w:rsidRPr="007C2BCC">
        <w:rPr>
          <w:rFonts w:ascii="Garamond" w:hAnsi="Garamond" w:cs="Times New Roman"/>
          <w:sz w:val="24"/>
          <w:szCs w:val="24"/>
          <w:u w:val="single"/>
        </w:rPr>
        <w:t>instituto da concessão de direito real de uso</w:t>
      </w:r>
      <w:r w:rsidRPr="00CE599E">
        <w:rPr>
          <w:rFonts w:ascii="Garamond" w:hAnsi="Garamond" w:cs="Times New Roman"/>
          <w:sz w:val="24"/>
          <w:szCs w:val="24"/>
        </w:rPr>
        <w:t xml:space="preserve"> e não o da doação</w:t>
      </w:r>
      <w:r>
        <w:rPr>
          <w:rFonts w:ascii="Garamond" w:hAnsi="Garamond" w:cs="Times New Roman"/>
          <w:sz w:val="24"/>
          <w:szCs w:val="24"/>
        </w:rPr>
        <w:t>, mediante prévio procedimento de chamament</w:t>
      </w:r>
      <w:bookmarkStart w:id="0" w:name="_GoBack"/>
      <w:bookmarkEnd w:id="0"/>
      <w:r>
        <w:rPr>
          <w:rFonts w:ascii="Garamond" w:hAnsi="Garamond" w:cs="Times New Roman"/>
          <w:sz w:val="24"/>
          <w:szCs w:val="24"/>
        </w:rPr>
        <w:t>o público no qual se garanta a participação de todos os eventuais interessados e com observância dos princípios da isonomia, da legalidade, da impessoalidade, da moralidade, da igualdade, da publicidade, da probidade administrativa, do julgamento objetivo, etc. Destacou, ainda, que os incentivos possíveis de serem concedidos estão contemplados na Lei Complementar n.º 428, de 16 de setembro de 2013 que “Dispõe sobre a criação de incentivos ao desenvolvimento econômico no município de Patos de Minas”, inclusive com definição de contrapartida em favor do interesse público.</w:t>
      </w:r>
    </w:p>
    <w:p w:rsidR="00CB5074" w:rsidRDefault="00CB5074" w:rsidP="00CB5074">
      <w:pPr>
        <w:spacing w:after="60" w:line="340" w:lineRule="exact"/>
        <w:jc w:val="both"/>
        <w:rPr>
          <w:rFonts w:ascii="Garamond" w:hAnsi="Garamond" w:cs="Times New Roman"/>
          <w:sz w:val="26"/>
          <w:szCs w:val="24"/>
        </w:rPr>
      </w:pPr>
      <w:r>
        <w:rPr>
          <w:rFonts w:ascii="Garamond" w:hAnsi="Garamond" w:cs="Times New Roman"/>
          <w:sz w:val="26"/>
          <w:szCs w:val="24"/>
        </w:rPr>
        <w:tab/>
      </w:r>
      <w:r>
        <w:rPr>
          <w:rFonts w:ascii="Garamond" w:hAnsi="Garamond" w:cs="Times New Roman"/>
          <w:sz w:val="26"/>
          <w:szCs w:val="24"/>
        </w:rPr>
        <w:tab/>
      </w:r>
      <w:r>
        <w:rPr>
          <w:rFonts w:ascii="Garamond" w:hAnsi="Garamond" w:cs="Times New Roman"/>
          <w:sz w:val="24"/>
          <w:szCs w:val="24"/>
        </w:rPr>
        <w:t xml:space="preserve">Entretanto, como não restou definido, no rol do art. 3º da referida lei, a modalidade a ser utilizada (doação ou concessão do direito real de uso), a CLJR, por ora, mantém a diretriz constante do </w:t>
      </w:r>
      <w:r>
        <w:rPr>
          <w:rFonts w:ascii="Garamond" w:hAnsi="Garamond" w:cs="Times New Roman"/>
          <w:sz w:val="24"/>
          <w:szCs w:val="24"/>
        </w:rPr>
        <w:lastRenderedPageBreak/>
        <w:t>Projeto de Lei, qual seja, a utilização do instituto da doação</w:t>
      </w:r>
      <w:r>
        <w:rPr>
          <w:rFonts w:ascii="Garamond" w:hAnsi="Garamond" w:cs="Times New Roman"/>
          <w:bCs/>
          <w:sz w:val="24"/>
          <w:szCs w:val="24"/>
        </w:rPr>
        <w:t>, até porque foi o adotado para os demais terrenos do Distrito Industrial III, na Fazenda Barreiro.</w:t>
      </w:r>
    </w:p>
    <w:p w:rsidR="00CB5074" w:rsidRPr="0009478B" w:rsidRDefault="00CB5074" w:rsidP="00CB5074">
      <w:pPr>
        <w:spacing w:after="60" w:line="340" w:lineRule="exact"/>
        <w:jc w:val="both"/>
        <w:rPr>
          <w:rFonts w:ascii="Garamond" w:hAnsi="Garamond" w:cs="Times New Roman"/>
          <w:bCs/>
          <w:sz w:val="26"/>
          <w:szCs w:val="24"/>
        </w:rPr>
      </w:pPr>
      <w:r>
        <w:rPr>
          <w:rFonts w:ascii="Garamond" w:hAnsi="Garamond" w:cs="Times New Roman"/>
          <w:sz w:val="26"/>
          <w:szCs w:val="24"/>
        </w:rPr>
        <w:tab/>
      </w:r>
      <w:r>
        <w:rPr>
          <w:rFonts w:ascii="Garamond" w:hAnsi="Garamond" w:cs="Times New Roman"/>
          <w:sz w:val="26"/>
          <w:szCs w:val="24"/>
        </w:rPr>
        <w:tab/>
      </w:r>
      <w:r w:rsidRPr="0009478B">
        <w:rPr>
          <w:rFonts w:ascii="Garamond" w:hAnsi="Garamond" w:cs="Times New Roman"/>
          <w:bCs/>
          <w:sz w:val="26"/>
          <w:szCs w:val="24"/>
        </w:rPr>
        <w:t xml:space="preserve">Ademais, </w:t>
      </w:r>
      <w:r>
        <w:rPr>
          <w:rFonts w:ascii="Garamond" w:hAnsi="Garamond" w:cs="Times New Roman"/>
          <w:bCs/>
          <w:sz w:val="26"/>
          <w:szCs w:val="24"/>
        </w:rPr>
        <w:t xml:space="preserve">insta salientar por oportuno que </w:t>
      </w:r>
      <w:r w:rsidRPr="0009478B">
        <w:rPr>
          <w:rFonts w:ascii="Garamond" w:hAnsi="Garamond" w:cs="Times New Roman"/>
          <w:bCs/>
          <w:sz w:val="26"/>
          <w:szCs w:val="24"/>
        </w:rPr>
        <w:t>a proposta</w:t>
      </w:r>
      <w:r>
        <w:rPr>
          <w:rFonts w:ascii="Garamond" w:hAnsi="Garamond" w:cs="Times New Roman"/>
          <w:bCs/>
          <w:sz w:val="26"/>
          <w:szCs w:val="24"/>
        </w:rPr>
        <w:t xml:space="preserve"> legislativa em tela está consonância com o interesse público, na medida em que </w:t>
      </w:r>
      <w:r w:rsidRPr="0009478B">
        <w:rPr>
          <w:rFonts w:ascii="Garamond" w:hAnsi="Garamond" w:cs="Times New Roman"/>
          <w:bCs/>
          <w:sz w:val="26"/>
          <w:szCs w:val="24"/>
        </w:rPr>
        <w:t xml:space="preserve">tem por finalidade </w:t>
      </w:r>
      <w:r>
        <w:rPr>
          <w:rFonts w:ascii="Garamond" w:hAnsi="Garamond" w:cs="Times New Roman"/>
          <w:bCs/>
          <w:sz w:val="26"/>
          <w:szCs w:val="24"/>
        </w:rPr>
        <w:t xml:space="preserve">fomentar a expansão industrial no município e, reflexamente, a oferta de empregos e o desenvolvimento das atividades econômicas, além de, </w:t>
      </w:r>
      <w:proofErr w:type="gramStart"/>
      <w:r>
        <w:rPr>
          <w:rFonts w:ascii="Garamond" w:hAnsi="Garamond" w:cs="Times New Roman"/>
          <w:bCs/>
          <w:sz w:val="26"/>
          <w:szCs w:val="24"/>
        </w:rPr>
        <w:t>a longo prazo</w:t>
      </w:r>
      <w:proofErr w:type="gramEnd"/>
      <w:r>
        <w:rPr>
          <w:rFonts w:ascii="Garamond" w:hAnsi="Garamond" w:cs="Times New Roman"/>
          <w:bCs/>
          <w:sz w:val="26"/>
          <w:szCs w:val="24"/>
        </w:rPr>
        <w:t xml:space="preserve">, propiciar a ampliação da arrecadação tributária.  </w:t>
      </w:r>
    </w:p>
    <w:p w:rsidR="00CB5074" w:rsidRPr="0009478B" w:rsidRDefault="00CB5074" w:rsidP="00CB5074">
      <w:pPr>
        <w:spacing w:after="60" w:line="340" w:lineRule="exact"/>
        <w:jc w:val="both"/>
        <w:rPr>
          <w:rFonts w:ascii="Garamond" w:hAnsi="Garamond" w:cs="Times New Roman"/>
          <w:sz w:val="26"/>
          <w:szCs w:val="26"/>
        </w:rPr>
      </w:pPr>
      <w:r>
        <w:rPr>
          <w:rFonts w:ascii="Garamond" w:hAnsi="Garamond" w:cs="Times New Roman"/>
          <w:sz w:val="26"/>
          <w:szCs w:val="24"/>
        </w:rPr>
        <w:tab/>
      </w:r>
      <w:r>
        <w:rPr>
          <w:rFonts w:ascii="Garamond" w:hAnsi="Garamond" w:cs="Times New Roman"/>
          <w:sz w:val="26"/>
          <w:szCs w:val="24"/>
        </w:rPr>
        <w:tab/>
      </w:r>
      <w:r>
        <w:rPr>
          <w:rFonts w:ascii="Garamond" w:hAnsi="Garamond" w:cs="Times New Roman"/>
          <w:bCs/>
          <w:sz w:val="26"/>
          <w:szCs w:val="26"/>
        </w:rPr>
        <w:t>A</w:t>
      </w:r>
      <w:r w:rsidRPr="0009478B">
        <w:rPr>
          <w:rFonts w:ascii="Garamond" w:hAnsi="Garamond" w:cs="Times New Roman"/>
          <w:bCs/>
          <w:sz w:val="26"/>
          <w:szCs w:val="26"/>
        </w:rPr>
        <w:t xml:space="preserve">ssim, considerando a constitucionalidade, legalidade e técnica legislativa, opinamos pela </w:t>
      </w:r>
      <w:r w:rsidRPr="0009478B">
        <w:rPr>
          <w:rFonts w:ascii="Garamond" w:hAnsi="Garamond" w:cs="Times New Roman"/>
          <w:b/>
          <w:bCs/>
          <w:sz w:val="26"/>
          <w:szCs w:val="26"/>
        </w:rPr>
        <w:t xml:space="preserve">aprovação </w:t>
      </w:r>
      <w:r w:rsidRPr="0009478B">
        <w:rPr>
          <w:rFonts w:ascii="Garamond" w:hAnsi="Garamond" w:cs="Times New Roman"/>
          <w:bCs/>
          <w:sz w:val="26"/>
          <w:szCs w:val="26"/>
        </w:rPr>
        <w:t xml:space="preserve">da matéria, com a mesma redação, </w:t>
      </w:r>
      <w:r w:rsidRPr="0009478B">
        <w:rPr>
          <w:rFonts w:ascii="Garamond" w:hAnsi="Garamond" w:cs="Times New Roman"/>
          <w:bCs/>
          <w:sz w:val="26"/>
          <w:szCs w:val="26"/>
          <w:u w:val="single"/>
        </w:rPr>
        <w:t>em primeiro turno de votação</w:t>
      </w:r>
      <w:r w:rsidRPr="0009478B">
        <w:rPr>
          <w:rFonts w:ascii="Garamond" w:hAnsi="Garamond" w:cs="Times New Roman"/>
          <w:bCs/>
          <w:sz w:val="26"/>
          <w:szCs w:val="26"/>
        </w:rPr>
        <w:t>.</w:t>
      </w:r>
    </w:p>
    <w:p w:rsidR="00CB5074" w:rsidRDefault="00CB5074" w:rsidP="00CB5074">
      <w:pPr>
        <w:spacing w:after="60" w:line="340" w:lineRule="exact"/>
        <w:jc w:val="center"/>
        <w:rPr>
          <w:rFonts w:ascii="Garamond" w:hAnsi="Garamond" w:cs="Times New Roman"/>
          <w:sz w:val="26"/>
          <w:szCs w:val="26"/>
        </w:rPr>
      </w:pPr>
    </w:p>
    <w:p w:rsidR="00CB5074" w:rsidRPr="0009478B" w:rsidRDefault="00CB5074" w:rsidP="00CB5074">
      <w:pPr>
        <w:spacing w:after="60" w:line="340" w:lineRule="exact"/>
        <w:rPr>
          <w:rFonts w:ascii="Garamond" w:hAnsi="Garamond" w:cs="Times New Roman"/>
          <w:sz w:val="26"/>
          <w:szCs w:val="26"/>
        </w:rPr>
      </w:pPr>
      <w:r>
        <w:rPr>
          <w:rFonts w:ascii="Garamond" w:hAnsi="Garamond" w:cs="Times New Roman"/>
          <w:sz w:val="26"/>
          <w:szCs w:val="26"/>
        </w:rPr>
        <w:t xml:space="preserve"> </w:t>
      </w:r>
      <w:r>
        <w:rPr>
          <w:rFonts w:ascii="Garamond" w:hAnsi="Garamond" w:cs="Times New Roman"/>
          <w:sz w:val="26"/>
          <w:szCs w:val="26"/>
        </w:rPr>
        <w:tab/>
      </w:r>
      <w:r>
        <w:rPr>
          <w:rFonts w:ascii="Garamond" w:hAnsi="Garamond" w:cs="Times New Roman"/>
          <w:sz w:val="26"/>
          <w:szCs w:val="26"/>
        </w:rPr>
        <w:tab/>
      </w:r>
      <w:r w:rsidRPr="0009478B">
        <w:rPr>
          <w:rFonts w:ascii="Garamond" w:hAnsi="Garamond" w:cs="Times New Roman"/>
          <w:sz w:val="26"/>
          <w:szCs w:val="26"/>
        </w:rPr>
        <w:t xml:space="preserve">Câmara Municipal de Patos de Minas, </w:t>
      </w:r>
      <w:proofErr w:type="gramStart"/>
      <w:r>
        <w:rPr>
          <w:rFonts w:ascii="Garamond" w:hAnsi="Garamond" w:cs="Times New Roman"/>
          <w:sz w:val="26"/>
          <w:szCs w:val="26"/>
        </w:rPr>
        <w:t>5</w:t>
      </w:r>
      <w:proofErr w:type="gramEnd"/>
      <w:r w:rsidRPr="0009478B">
        <w:rPr>
          <w:rFonts w:ascii="Garamond" w:hAnsi="Garamond" w:cs="Times New Roman"/>
          <w:sz w:val="26"/>
          <w:szCs w:val="26"/>
        </w:rPr>
        <w:t xml:space="preserve"> de </w:t>
      </w:r>
      <w:r>
        <w:rPr>
          <w:rFonts w:ascii="Garamond" w:hAnsi="Garamond" w:cs="Times New Roman"/>
          <w:sz w:val="26"/>
          <w:szCs w:val="26"/>
        </w:rPr>
        <w:t>agosto</w:t>
      </w:r>
      <w:r w:rsidRPr="0009478B">
        <w:rPr>
          <w:rFonts w:ascii="Garamond" w:hAnsi="Garamond" w:cs="Times New Roman"/>
          <w:sz w:val="26"/>
          <w:szCs w:val="26"/>
        </w:rPr>
        <w:t xml:space="preserve"> de 2015.</w:t>
      </w:r>
    </w:p>
    <w:p w:rsidR="00397B1B" w:rsidRPr="0009478B" w:rsidRDefault="00397B1B" w:rsidP="0009478B">
      <w:pPr>
        <w:autoSpaceDE w:val="0"/>
        <w:autoSpaceDN w:val="0"/>
        <w:adjustRightInd w:val="0"/>
        <w:spacing w:after="60" w:line="340" w:lineRule="exact"/>
        <w:jc w:val="both"/>
        <w:rPr>
          <w:rFonts w:ascii="Garamond" w:hAnsi="Garamond" w:cs="Times New Roman"/>
          <w:sz w:val="26"/>
          <w:szCs w:val="26"/>
        </w:rPr>
      </w:pPr>
    </w:p>
    <w:p w:rsidR="00D53837" w:rsidRPr="0009478B" w:rsidRDefault="00D53837" w:rsidP="00397B1B">
      <w:pPr>
        <w:autoSpaceDE w:val="0"/>
        <w:autoSpaceDN w:val="0"/>
        <w:adjustRightInd w:val="0"/>
        <w:spacing w:after="0" w:line="340" w:lineRule="exact"/>
        <w:jc w:val="center"/>
        <w:rPr>
          <w:rFonts w:ascii="Garamond" w:hAnsi="Garamond" w:cs="Times New Roman"/>
          <w:sz w:val="26"/>
          <w:szCs w:val="26"/>
        </w:rPr>
      </w:pPr>
      <w:r w:rsidRPr="0009478B">
        <w:rPr>
          <w:rFonts w:ascii="Garamond" w:hAnsi="Garamond" w:cs="Times New Roman"/>
          <w:sz w:val="26"/>
          <w:szCs w:val="26"/>
        </w:rPr>
        <w:t>Vere</w:t>
      </w:r>
      <w:r w:rsidR="00DD4542" w:rsidRPr="0009478B">
        <w:rPr>
          <w:rFonts w:ascii="Garamond" w:hAnsi="Garamond" w:cs="Times New Roman"/>
          <w:sz w:val="26"/>
          <w:szCs w:val="26"/>
        </w:rPr>
        <w:t>ador</w:t>
      </w:r>
      <w:r w:rsidR="00E70807" w:rsidRPr="0009478B">
        <w:rPr>
          <w:rFonts w:ascii="Garamond" w:hAnsi="Garamond" w:cs="Times New Roman"/>
          <w:sz w:val="26"/>
          <w:szCs w:val="26"/>
        </w:rPr>
        <w:t xml:space="preserve"> Relator</w:t>
      </w:r>
      <w:r w:rsidR="0016420E">
        <w:rPr>
          <w:rFonts w:ascii="Garamond" w:hAnsi="Garamond" w:cs="Times New Roman"/>
          <w:sz w:val="26"/>
          <w:szCs w:val="26"/>
        </w:rPr>
        <w:t xml:space="preserve"> </w:t>
      </w:r>
      <w:r w:rsidR="0016420E" w:rsidRPr="0009478B">
        <w:rPr>
          <w:rFonts w:ascii="Garamond" w:hAnsi="Garamond" w:cs="Times New Roman"/>
          <w:b/>
          <w:sz w:val="26"/>
          <w:szCs w:val="26"/>
        </w:rPr>
        <w:t>Lindomar Francisco Tavares</w:t>
      </w:r>
    </w:p>
    <w:p w:rsidR="00934226" w:rsidRPr="0009478B" w:rsidRDefault="00934226" w:rsidP="00397B1B">
      <w:pPr>
        <w:autoSpaceDE w:val="0"/>
        <w:autoSpaceDN w:val="0"/>
        <w:adjustRightInd w:val="0"/>
        <w:spacing w:after="0" w:line="340" w:lineRule="exact"/>
        <w:jc w:val="center"/>
        <w:rPr>
          <w:rFonts w:ascii="Garamond" w:hAnsi="Garamond" w:cs="Times New Roman"/>
          <w:sz w:val="26"/>
          <w:szCs w:val="26"/>
        </w:rPr>
      </w:pPr>
    </w:p>
    <w:p w:rsidR="00397B1B" w:rsidRDefault="00397B1B" w:rsidP="00397B1B">
      <w:pPr>
        <w:autoSpaceDE w:val="0"/>
        <w:autoSpaceDN w:val="0"/>
        <w:adjustRightInd w:val="0"/>
        <w:spacing w:after="0" w:line="340" w:lineRule="exact"/>
        <w:jc w:val="center"/>
        <w:rPr>
          <w:rFonts w:ascii="Garamond" w:hAnsi="Garamond" w:cs="Times New Roman"/>
          <w:sz w:val="26"/>
          <w:szCs w:val="26"/>
        </w:rPr>
      </w:pPr>
    </w:p>
    <w:p w:rsidR="00397B1B" w:rsidRDefault="00B47E5E" w:rsidP="00397B1B">
      <w:pPr>
        <w:autoSpaceDE w:val="0"/>
        <w:autoSpaceDN w:val="0"/>
        <w:adjustRightInd w:val="0"/>
        <w:spacing w:after="0" w:line="340" w:lineRule="exact"/>
        <w:jc w:val="center"/>
        <w:rPr>
          <w:rFonts w:ascii="Garamond" w:hAnsi="Garamond" w:cs="Times New Roman"/>
          <w:b/>
          <w:sz w:val="26"/>
          <w:szCs w:val="26"/>
        </w:rPr>
      </w:pPr>
      <w:r w:rsidRPr="0009478B">
        <w:rPr>
          <w:rFonts w:ascii="Garamond" w:hAnsi="Garamond" w:cs="Times New Roman"/>
          <w:sz w:val="26"/>
          <w:szCs w:val="26"/>
        </w:rPr>
        <w:t xml:space="preserve">Vereador </w:t>
      </w:r>
      <w:r w:rsidR="0016420E" w:rsidRPr="0009478B">
        <w:rPr>
          <w:rFonts w:ascii="Garamond" w:hAnsi="Garamond" w:cs="Times New Roman"/>
          <w:b/>
          <w:sz w:val="26"/>
          <w:szCs w:val="26"/>
        </w:rPr>
        <w:t>Otaviano Marques de Amorim</w:t>
      </w:r>
    </w:p>
    <w:p w:rsidR="00397B1B" w:rsidRDefault="00397B1B" w:rsidP="00397B1B">
      <w:pPr>
        <w:autoSpaceDE w:val="0"/>
        <w:autoSpaceDN w:val="0"/>
        <w:adjustRightInd w:val="0"/>
        <w:spacing w:after="0" w:line="340" w:lineRule="exact"/>
        <w:jc w:val="center"/>
        <w:rPr>
          <w:rFonts w:ascii="Garamond" w:hAnsi="Garamond" w:cs="Times New Roman"/>
          <w:b/>
          <w:sz w:val="26"/>
          <w:szCs w:val="26"/>
        </w:rPr>
      </w:pPr>
    </w:p>
    <w:p w:rsidR="00397B1B" w:rsidRDefault="00397B1B" w:rsidP="00397B1B">
      <w:pPr>
        <w:autoSpaceDE w:val="0"/>
        <w:autoSpaceDN w:val="0"/>
        <w:adjustRightInd w:val="0"/>
        <w:spacing w:after="0" w:line="340" w:lineRule="exact"/>
        <w:jc w:val="center"/>
        <w:rPr>
          <w:rFonts w:ascii="Garamond" w:hAnsi="Garamond" w:cs="Times New Roman"/>
          <w:b/>
          <w:sz w:val="26"/>
          <w:szCs w:val="26"/>
        </w:rPr>
      </w:pPr>
    </w:p>
    <w:p w:rsidR="00D404E2" w:rsidRPr="00397B1B" w:rsidRDefault="00803470" w:rsidP="00397B1B">
      <w:pPr>
        <w:autoSpaceDE w:val="0"/>
        <w:autoSpaceDN w:val="0"/>
        <w:adjustRightInd w:val="0"/>
        <w:spacing w:after="0" w:line="340" w:lineRule="exact"/>
        <w:jc w:val="center"/>
        <w:rPr>
          <w:rFonts w:ascii="Garamond" w:hAnsi="Garamond" w:cs="Times New Roman"/>
          <w:b/>
          <w:sz w:val="26"/>
          <w:szCs w:val="26"/>
        </w:rPr>
      </w:pPr>
      <w:r w:rsidRPr="0009478B">
        <w:rPr>
          <w:rFonts w:ascii="Garamond" w:hAnsi="Garamond" w:cs="Times New Roman"/>
          <w:sz w:val="26"/>
          <w:szCs w:val="26"/>
        </w:rPr>
        <w:t xml:space="preserve">Vereador </w:t>
      </w:r>
      <w:r w:rsidR="0016420E" w:rsidRPr="0009478B">
        <w:rPr>
          <w:rFonts w:ascii="Garamond" w:hAnsi="Garamond" w:cs="Times New Roman"/>
          <w:b/>
          <w:sz w:val="26"/>
          <w:szCs w:val="26"/>
        </w:rPr>
        <w:t>Bartolomeu Ferreira Ribeiro</w:t>
      </w:r>
    </w:p>
    <w:sectPr w:rsidR="00D404E2" w:rsidRPr="00397B1B" w:rsidSect="00803470">
      <w:pgSz w:w="11906" w:h="16838"/>
      <w:pgMar w:top="2268" w:right="70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C6" w:rsidRDefault="00A36BC6" w:rsidP="000F2192">
      <w:pPr>
        <w:spacing w:after="0" w:line="240" w:lineRule="auto"/>
      </w:pPr>
      <w:r>
        <w:separator/>
      </w:r>
    </w:p>
  </w:endnote>
  <w:endnote w:type="continuationSeparator" w:id="0">
    <w:p w:rsidR="00A36BC6" w:rsidRDefault="00A36BC6" w:rsidP="000F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C6" w:rsidRDefault="00A36BC6" w:rsidP="000F2192">
      <w:pPr>
        <w:spacing w:after="0" w:line="240" w:lineRule="auto"/>
      </w:pPr>
      <w:r>
        <w:separator/>
      </w:r>
    </w:p>
  </w:footnote>
  <w:footnote w:type="continuationSeparator" w:id="0">
    <w:p w:rsidR="00A36BC6" w:rsidRDefault="00A36BC6" w:rsidP="000F2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4CC4"/>
    <w:multiLevelType w:val="hybridMultilevel"/>
    <w:tmpl w:val="A3D0D5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451133"/>
    <w:multiLevelType w:val="hybridMultilevel"/>
    <w:tmpl w:val="6B4A558C"/>
    <w:lvl w:ilvl="0" w:tplc="F8FC7BC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447505EC"/>
    <w:multiLevelType w:val="hybridMultilevel"/>
    <w:tmpl w:val="847C14A6"/>
    <w:lvl w:ilvl="0" w:tplc="02A26F2C">
      <w:start w:val="1"/>
      <w:numFmt w:val="lowerLetter"/>
      <w:lvlText w:val="%1)"/>
      <w:lvlJc w:val="left"/>
      <w:pPr>
        <w:ind w:left="1065" w:hanging="360"/>
      </w:pPr>
      <w:rPr>
        <w:rFonts w:hint="default"/>
        <w:u w:val="none"/>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24207A3"/>
    <w:multiLevelType w:val="hybridMultilevel"/>
    <w:tmpl w:val="012A0072"/>
    <w:lvl w:ilvl="0" w:tplc="646A97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5F3B1885"/>
    <w:multiLevelType w:val="hybridMultilevel"/>
    <w:tmpl w:val="FB0ED20E"/>
    <w:lvl w:ilvl="0" w:tplc="ACC82086">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31"/>
    <w:rsid w:val="000126B7"/>
    <w:rsid w:val="00034E51"/>
    <w:rsid w:val="00037963"/>
    <w:rsid w:val="0005025C"/>
    <w:rsid w:val="000579FC"/>
    <w:rsid w:val="00073D37"/>
    <w:rsid w:val="00094027"/>
    <w:rsid w:val="00094187"/>
    <w:rsid w:val="0009478B"/>
    <w:rsid w:val="00097CA5"/>
    <w:rsid w:val="000C6F5D"/>
    <w:rsid w:val="000D4B58"/>
    <w:rsid w:val="000E727F"/>
    <w:rsid w:val="000F2192"/>
    <w:rsid w:val="00135C85"/>
    <w:rsid w:val="00141C37"/>
    <w:rsid w:val="00144E33"/>
    <w:rsid w:val="00162200"/>
    <w:rsid w:val="00163A0C"/>
    <w:rsid w:val="0016420E"/>
    <w:rsid w:val="00164DA4"/>
    <w:rsid w:val="00183C95"/>
    <w:rsid w:val="0019688D"/>
    <w:rsid w:val="001A5DF7"/>
    <w:rsid w:val="001B2F4E"/>
    <w:rsid w:val="001B40E0"/>
    <w:rsid w:val="001C16E1"/>
    <w:rsid w:val="001D183C"/>
    <w:rsid w:val="001D2716"/>
    <w:rsid w:val="001E6A8E"/>
    <w:rsid w:val="00215EAD"/>
    <w:rsid w:val="0022097E"/>
    <w:rsid w:val="00223E1B"/>
    <w:rsid w:val="00227BD6"/>
    <w:rsid w:val="00230B79"/>
    <w:rsid w:val="0023130F"/>
    <w:rsid w:val="002342B6"/>
    <w:rsid w:val="00240401"/>
    <w:rsid w:val="002429E5"/>
    <w:rsid w:val="00255130"/>
    <w:rsid w:val="00263A4A"/>
    <w:rsid w:val="002C223F"/>
    <w:rsid w:val="002C667D"/>
    <w:rsid w:val="002F6332"/>
    <w:rsid w:val="00317C9D"/>
    <w:rsid w:val="00324223"/>
    <w:rsid w:val="0032763A"/>
    <w:rsid w:val="00333811"/>
    <w:rsid w:val="00334396"/>
    <w:rsid w:val="00337F81"/>
    <w:rsid w:val="00352DC1"/>
    <w:rsid w:val="00397B1B"/>
    <w:rsid w:val="003A337F"/>
    <w:rsid w:val="003A5C1F"/>
    <w:rsid w:val="003B5807"/>
    <w:rsid w:val="003B6D99"/>
    <w:rsid w:val="003E4D7F"/>
    <w:rsid w:val="003E618E"/>
    <w:rsid w:val="0040107C"/>
    <w:rsid w:val="00405D64"/>
    <w:rsid w:val="004243E5"/>
    <w:rsid w:val="004312A7"/>
    <w:rsid w:val="0045176A"/>
    <w:rsid w:val="0046440D"/>
    <w:rsid w:val="00465B14"/>
    <w:rsid w:val="00475BB4"/>
    <w:rsid w:val="00481E2D"/>
    <w:rsid w:val="004A647E"/>
    <w:rsid w:val="004B5C68"/>
    <w:rsid w:val="004D0D8F"/>
    <w:rsid w:val="004D4D13"/>
    <w:rsid w:val="004D52AB"/>
    <w:rsid w:val="004E0649"/>
    <w:rsid w:val="004F035C"/>
    <w:rsid w:val="004F2744"/>
    <w:rsid w:val="004F42AA"/>
    <w:rsid w:val="00504D75"/>
    <w:rsid w:val="0051233B"/>
    <w:rsid w:val="00525FE8"/>
    <w:rsid w:val="00561D89"/>
    <w:rsid w:val="00584CFB"/>
    <w:rsid w:val="005A48AD"/>
    <w:rsid w:val="005A6F06"/>
    <w:rsid w:val="005B497E"/>
    <w:rsid w:val="005C676D"/>
    <w:rsid w:val="005D5691"/>
    <w:rsid w:val="005D5C05"/>
    <w:rsid w:val="005D6171"/>
    <w:rsid w:val="005D672D"/>
    <w:rsid w:val="005F68E0"/>
    <w:rsid w:val="00621AC0"/>
    <w:rsid w:val="0062515D"/>
    <w:rsid w:val="0062568F"/>
    <w:rsid w:val="006257FE"/>
    <w:rsid w:val="00634991"/>
    <w:rsid w:val="00644F51"/>
    <w:rsid w:val="00644FD7"/>
    <w:rsid w:val="00647384"/>
    <w:rsid w:val="006520F0"/>
    <w:rsid w:val="00675936"/>
    <w:rsid w:val="00677162"/>
    <w:rsid w:val="006829A2"/>
    <w:rsid w:val="00685640"/>
    <w:rsid w:val="006A27CA"/>
    <w:rsid w:val="006B08C0"/>
    <w:rsid w:val="006B41F4"/>
    <w:rsid w:val="006C15E2"/>
    <w:rsid w:val="006D28B9"/>
    <w:rsid w:val="006E4624"/>
    <w:rsid w:val="006E529E"/>
    <w:rsid w:val="00702D7B"/>
    <w:rsid w:val="00711E1F"/>
    <w:rsid w:val="00727D0B"/>
    <w:rsid w:val="00740232"/>
    <w:rsid w:val="00742CC0"/>
    <w:rsid w:val="0075015A"/>
    <w:rsid w:val="00754A0E"/>
    <w:rsid w:val="00760F6A"/>
    <w:rsid w:val="0076185E"/>
    <w:rsid w:val="007632CC"/>
    <w:rsid w:val="00763FA7"/>
    <w:rsid w:val="00771AB4"/>
    <w:rsid w:val="00782FDE"/>
    <w:rsid w:val="0078759C"/>
    <w:rsid w:val="0079667F"/>
    <w:rsid w:val="007D74DD"/>
    <w:rsid w:val="007E6C1F"/>
    <w:rsid w:val="007F4897"/>
    <w:rsid w:val="00801D76"/>
    <w:rsid w:val="00803470"/>
    <w:rsid w:val="008034B4"/>
    <w:rsid w:val="00805087"/>
    <w:rsid w:val="0081205E"/>
    <w:rsid w:val="008164D8"/>
    <w:rsid w:val="0082497A"/>
    <w:rsid w:val="0082508A"/>
    <w:rsid w:val="0088736E"/>
    <w:rsid w:val="0089560C"/>
    <w:rsid w:val="00896023"/>
    <w:rsid w:val="008A067B"/>
    <w:rsid w:val="008A0A33"/>
    <w:rsid w:val="008A5319"/>
    <w:rsid w:val="008A5B91"/>
    <w:rsid w:val="008A5C57"/>
    <w:rsid w:val="008A7632"/>
    <w:rsid w:val="008B3EAA"/>
    <w:rsid w:val="008B49C5"/>
    <w:rsid w:val="008F0BC9"/>
    <w:rsid w:val="00907E3B"/>
    <w:rsid w:val="00917D38"/>
    <w:rsid w:val="00930684"/>
    <w:rsid w:val="00934226"/>
    <w:rsid w:val="0094156A"/>
    <w:rsid w:val="00952EE1"/>
    <w:rsid w:val="00967DBD"/>
    <w:rsid w:val="0097195B"/>
    <w:rsid w:val="00992281"/>
    <w:rsid w:val="009B0618"/>
    <w:rsid w:val="009C58BD"/>
    <w:rsid w:val="009D19BB"/>
    <w:rsid w:val="009E0874"/>
    <w:rsid w:val="009F6F96"/>
    <w:rsid w:val="00A04172"/>
    <w:rsid w:val="00A11691"/>
    <w:rsid w:val="00A268AD"/>
    <w:rsid w:val="00A34103"/>
    <w:rsid w:val="00A35EDF"/>
    <w:rsid w:val="00A36BC6"/>
    <w:rsid w:val="00A460AC"/>
    <w:rsid w:val="00A470B3"/>
    <w:rsid w:val="00A52D55"/>
    <w:rsid w:val="00A6090A"/>
    <w:rsid w:val="00A70B3B"/>
    <w:rsid w:val="00A80B32"/>
    <w:rsid w:val="00AA0EFC"/>
    <w:rsid w:val="00AB3EF2"/>
    <w:rsid w:val="00AC0BAD"/>
    <w:rsid w:val="00AC2A0B"/>
    <w:rsid w:val="00AC6B3D"/>
    <w:rsid w:val="00AD6BE3"/>
    <w:rsid w:val="00B07A9D"/>
    <w:rsid w:val="00B1609F"/>
    <w:rsid w:val="00B25D3B"/>
    <w:rsid w:val="00B326AA"/>
    <w:rsid w:val="00B47E5E"/>
    <w:rsid w:val="00B636A1"/>
    <w:rsid w:val="00B72B50"/>
    <w:rsid w:val="00B840AE"/>
    <w:rsid w:val="00BB4154"/>
    <w:rsid w:val="00BC772C"/>
    <w:rsid w:val="00BD368B"/>
    <w:rsid w:val="00BD5E4C"/>
    <w:rsid w:val="00C2561A"/>
    <w:rsid w:val="00C51F32"/>
    <w:rsid w:val="00C65C5E"/>
    <w:rsid w:val="00C74FE7"/>
    <w:rsid w:val="00CB1E88"/>
    <w:rsid w:val="00CB5074"/>
    <w:rsid w:val="00CE2B39"/>
    <w:rsid w:val="00D06BAB"/>
    <w:rsid w:val="00D11A0D"/>
    <w:rsid w:val="00D2175B"/>
    <w:rsid w:val="00D35864"/>
    <w:rsid w:val="00D404E2"/>
    <w:rsid w:val="00D50A01"/>
    <w:rsid w:val="00D53837"/>
    <w:rsid w:val="00D70FDB"/>
    <w:rsid w:val="00D805AC"/>
    <w:rsid w:val="00D80E67"/>
    <w:rsid w:val="00D83977"/>
    <w:rsid w:val="00DB570E"/>
    <w:rsid w:val="00DC2C5D"/>
    <w:rsid w:val="00DC4EBC"/>
    <w:rsid w:val="00DD4542"/>
    <w:rsid w:val="00E006F1"/>
    <w:rsid w:val="00E13F7D"/>
    <w:rsid w:val="00E22607"/>
    <w:rsid w:val="00E25578"/>
    <w:rsid w:val="00E25CE2"/>
    <w:rsid w:val="00E70807"/>
    <w:rsid w:val="00E81658"/>
    <w:rsid w:val="00EA66A0"/>
    <w:rsid w:val="00EB1CF6"/>
    <w:rsid w:val="00EE47B7"/>
    <w:rsid w:val="00EE4CB7"/>
    <w:rsid w:val="00F00FA5"/>
    <w:rsid w:val="00F04E86"/>
    <w:rsid w:val="00F14ACE"/>
    <w:rsid w:val="00F301B0"/>
    <w:rsid w:val="00F32E37"/>
    <w:rsid w:val="00F33C6E"/>
    <w:rsid w:val="00F4362F"/>
    <w:rsid w:val="00F51B72"/>
    <w:rsid w:val="00F62D70"/>
    <w:rsid w:val="00F81931"/>
    <w:rsid w:val="00F82549"/>
    <w:rsid w:val="00F82CC4"/>
    <w:rsid w:val="00FA2CF0"/>
    <w:rsid w:val="00FD403C"/>
    <w:rsid w:val="00FD61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NormalWeb">
    <w:name w:val="Normal (Web)"/>
    <w:basedOn w:val="Normal"/>
    <w:uiPriority w:val="99"/>
    <w:unhideWhenUsed/>
    <w:rsid w:val="00771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404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0401"/>
    <w:rPr>
      <w:sz w:val="20"/>
      <w:szCs w:val="20"/>
    </w:rPr>
  </w:style>
  <w:style w:type="character" w:styleId="Refdenotaderodap">
    <w:name w:val="footnote reference"/>
    <w:basedOn w:val="Fontepargpadro"/>
    <w:uiPriority w:val="99"/>
    <w:semiHidden/>
    <w:unhideWhenUsed/>
    <w:rsid w:val="00240401"/>
    <w:rPr>
      <w:vertAlign w:val="superscript"/>
    </w:rPr>
  </w:style>
  <w:style w:type="character" w:styleId="Hyperlink">
    <w:name w:val="Hyperlink"/>
    <w:basedOn w:val="Fontepargpadro"/>
    <w:uiPriority w:val="99"/>
    <w:semiHidden/>
    <w:unhideWhenUsed/>
    <w:rsid w:val="00263A4A"/>
    <w:rPr>
      <w:color w:val="0000FF"/>
      <w:u w:val="single"/>
    </w:rPr>
  </w:style>
  <w:style w:type="paragraph" w:styleId="Corpodetexto">
    <w:name w:val="Body Text"/>
    <w:basedOn w:val="Normal"/>
    <w:link w:val="CorpodetextoChar"/>
    <w:uiPriority w:val="99"/>
    <w:unhideWhenUsed/>
    <w:rsid w:val="00223E1B"/>
    <w:pPr>
      <w:spacing w:after="120"/>
    </w:pPr>
  </w:style>
  <w:style w:type="character" w:customStyle="1" w:styleId="CorpodetextoChar">
    <w:name w:val="Corpo de texto Char"/>
    <w:basedOn w:val="Fontepargpadro"/>
    <w:link w:val="Corpodetexto"/>
    <w:uiPriority w:val="99"/>
    <w:rsid w:val="00223E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NormalWeb">
    <w:name w:val="Normal (Web)"/>
    <w:basedOn w:val="Normal"/>
    <w:uiPriority w:val="99"/>
    <w:unhideWhenUsed/>
    <w:rsid w:val="00771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404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0401"/>
    <w:rPr>
      <w:sz w:val="20"/>
      <w:szCs w:val="20"/>
    </w:rPr>
  </w:style>
  <w:style w:type="character" w:styleId="Refdenotaderodap">
    <w:name w:val="footnote reference"/>
    <w:basedOn w:val="Fontepargpadro"/>
    <w:uiPriority w:val="99"/>
    <w:semiHidden/>
    <w:unhideWhenUsed/>
    <w:rsid w:val="00240401"/>
    <w:rPr>
      <w:vertAlign w:val="superscript"/>
    </w:rPr>
  </w:style>
  <w:style w:type="character" w:styleId="Hyperlink">
    <w:name w:val="Hyperlink"/>
    <w:basedOn w:val="Fontepargpadro"/>
    <w:uiPriority w:val="99"/>
    <w:semiHidden/>
    <w:unhideWhenUsed/>
    <w:rsid w:val="00263A4A"/>
    <w:rPr>
      <w:color w:val="0000FF"/>
      <w:u w:val="single"/>
    </w:rPr>
  </w:style>
  <w:style w:type="paragraph" w:styleId="Corpodetexto">
    <w:name w:val="Body Text"/>
    <w:basedOn w:val="Normal"/>
    <w:link w:val="CorpodetextoChar"/>
    <w:uiPriority w:val="99"/>
    <w:unhideWhenUsed/>
    <w:rsid w:val="00223E1B"/>
    <w:pPr>
      <w:spacing w:after="120"/>
    </w:pPr>
  </w:style>
  <w:style w:type="character" w:customStyle="1" w:styleId="CorpodetextoChar">
    <w:name w:val="Corpo de texto Char"/>
    <w:basedOn w:val="Fontepargpadro"/>
    <w:link w:val="Corpodetexto"/>
    <w:uiPriority w:val="99"/>
    <w:rsid w:val="00223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21337">
      <w:bodyDiv w:val="1"/>
      <w:marLeft w:val="0"/>
      <w:marRight w:val="0"/>
      <w:marTop w:val="0"/>
      <w:marBottom w:val="0"/>
      <w:divBdr>
        <w:top w:val="none" w:sz="0" w:space="0" w:color="auto"/>
        <w:left w:val="none" w:sz="0" w:space="0" w:color="auto"/>
        <w:bottom w:val="none" w:sz="0" w:space="0" w:color="auto"/>
        <w:right w:val="none" w:sz="0" w:space="0" w:color="auto"/>
      </w:divBdr>
    </w:div>
    <w:div w:id="404450740">
      <w:bodyDiv w:val="1"/>
      <w:marLeft w:val="0"/>
      <w:marRight w:val="0"/>
      <w:marTop w:val="0"/>
      <w:marBottom w:val="0"/>
      <w:divBdr>
        <w:top w:val="none" w:sz="0" w:space="0" w:color="auto"/>
        <w:left w:val="none" w:sz="0" w:space="0" w:color="auto"/>
        <w:bottom w:val="none" w:sz="0" w:space="0" w:color="auto"/>
        <w:right w:val="none" w:sz="0" w:space="0" w:color="auto"/>
      </w:divBdr>
    </w:div>
    <w:div w:id="603809381">
      <w:bodyDiv w:val="1"/>
      <w:marLeft w:val="0"/>
      <w:marRight w:val="0"/>
      <w:marTop w:val="0"/>
      <w:marBottom w:val="0"/>
      <w:divBdr>
        <w:top w:val="none" w:sz="0" w:space="0" w:color="auto"/>
        <w:left w:val="none" w:sz="0" w:space="0" w:color="auto"/>
        <w:bottom w:val="none" w:sz="0" w:space="0" w:color="auto"/>
        <w:right w:val="none" w:sz="0" w:space="0" w:color="auto"/>
      </w:divBdr>
    </w:div>
    <w:div w:id="1105539793">
      <w:bodyDiv w:val="1"/>
      <w:marLeft w:val="0"/>
      <w:marRight w:val="0"/>
      <w:marTop w:val="0"/>
      <w:marBottom w:val="0"/>
      <w:divBdr>
        <w:top w:val="none" w:sz="0" w:space="0" w:color="auto"/>
        <w:left w:val="none" w:sz="0" w:space="0" w:color="auto"/>
        <w:bottom w:val="none" w:sz="0" w:space="0" w:color="auto"/>
        <w:right w:val="none" w:sz="0" w:space="0" w:color="auto"/>
      </w:divBdr>
    </w:div>
    <w:div w:id="1249267413">
      <w:bodyDiv w:val="1"/>
      <w:marLeft w:val="0"/>
      <w:marRight w:val="0"/>
      <w:marTop w:val="0"/>
      <w:marBottom w:val="0"/>
      <w:divBdr>
        <w:top w:val="none" w:sz="0" w:space="0" w:color="auto"/>
        <w:left w:val="none" w:sz="0" w:space="0" w:color="auto"/>
        <w:bottom w:val="none" w:sz="0" w:space="0" w:color="auto"/>
        <w:right w:val="none" w:sz="0" w:space="0" w:color="auto"/>
      </w:divBdr>
    </w:div>
    <w:div w:id="1413623962">
      <w:bodyDiv w:val="1"/>
      <w:marLeft w:val="0"/>
      <w:marRight w:val="0"/>
      <w:marTop w:val="0"/>
      <w:marBottom w:val="0"/>
      <w:divBdr>
        <w:top w:val="none" w:sz="0" w:space="0" w:color="auto"/>
        <w:left w:val="none" w:sz="0" w:space="0" w:color="auto"/>
        <w:bottom w:val="none" w:sz="0" w:space="0" w:color="auto"/>
        <w:right w:val="none" w:sz="0" w:space="0" w:color="auto"/>
      </w:divBdr>
    </w:div>
    <w:div w:id="147536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2B83B-DCC7-4582-9AFA-EE9407E1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529</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Itamar José Fernandes</dc:creator>
  <cp:lastModifiedBy>Gabriel Gomes</cp:lastModifiedBy>
  <cp:revision>7</cp:revision>
  <cp:lastPrinted>2015-08-06T16:36:00Z</cp:lastPrinted>
  <dcterms:created xsi:type="dcterms:W3CDTF">2015-08-05T15:16:00Z</dcterms:created>
  <dcterms:modified xsi:type="dcterms:W3CDTF">2015-08-06T16:56:00Z</dcterms:modified>
</cp:coreProperties>
</file>