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34226" w:rsidRDefault="00F82549" w:rsidP="00CE2B39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CE2B39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CE2B39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r w:rsidR="006257FE">
        <w:rPr>
          <w:rFonts w:ascii="Garamond" w:hAnsi="Garamond" w:cs="Times New Roman"/>
          <w:b/>
          <w:sz w:val="23"/>
          <w:szCs w:val="23"/>
        </w:rPr>
        <w:t>.</w:t>
      </w:r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A36BC6">
        <w:rPr>
          <w:rFonts w:ascii="Garamond" w:hAnsi="Garamond" w:cs="Times New Roman"/>
          <w:b/>
          <w:sz w:val="23"/>
          <w:szCs w:val="23"/>
        </w:rPr>
        <w:t>1</w:t>
      </w:r>
      <w:bookmarkStart w:id="0" w:name="_GoBack"/>
      <w:r w:rsidR="00A36BC6">
        <w:rPr>
          <w:rFonts w:ascii="Garamond" w:hAnsi="Garamond" w:cs="Times New Roman"/>
          <w:b/>
          <w:sz w:val="23"/>
          <w:szCs w:val="23"/>
        </w:rPr>
        <w:t>0</w:t>
      </w:r>
      <w:r w:rsidR="00677162">
        <w:rPr>
          <w:rFonts w:ascii="Garamond" w:hAnsi="Garamond" w:cs="Times New Roman"/>
          <w:b/>
          <w:sz w:val="23"/>
          <w:szCs w:val="23"/>
        </w:rPr>
        <w:t>9</w:t>
      </w:r>
      <w:bookmarkEnd w:id="0"/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A36BC6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934226" w:rsidRDefault="00C2561A" w:rsidP="00CE2B39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6257FE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AA0EFC">
        <w:rPr>
          <w:rFonts w:ascii="Garamond" w:hAnsi="Garamond" w:cs="Times New Roman"/>
          <w:sz w:val="23"/>
          <w:szCs w:val="23"/>
        </w:rPr>
        <w:t>4.1</w:t>
      </w:r>
      <w:r w:rsidR="00677162">
        <w:rPr>
          <w:rFonts w:ascii="Garamond" w:hAnsi="Garamond" w:cs="Times New Roman"/>
          <w:sz w:val="23"/>
          <w:szCs w:val="23"/>
        </w:rPr>
        <w:t>79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r w:rsidR="00677162">
        <w:rPr>
          <w:rFonts w:ascii="Garamond" w:hAnsi="Garamond" w:cs="Times New Roman"/>
          <w:sz w:val="23"/>
          <w:szCs w:val="23"/>
        </w:rPr>
        <w:t>07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r w:rsidR="00223E1B" w:rsidRPr="00934226">
        <w:rPr>
          <w:rFonts w:ascii="Garamond" w:hAnsi="Garamond" w:cs="Times New Roman"/>
          <w:sz w:val="23"/>
          <w:szCs w:val="23"/>
        </w:rPr>
        <w:t>de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677162">
        <w:rPr>
          <w:rFonts w:ascii="Garamond" w:hAnsi="Garamond" w:cs="Times New Roman"/>
          <w:sz w:val="23"/>
          <w:szCs w:val="23"/>
        </w:rPr>
        <w:t>“Institui, no Município de Patos de Minas, a Feira da Bondade e a Semana Municipal da Pessoa com Deficiência Intelectual e Múltipla.</w:t>
      </w:r>
      <w:proofErr w:type="gramStart"/>
      <w:r w:rsidR="00677162">
        <w:rPr>
          <w:rFonts w:ascii="Garamond" w:hAnsi="Garamond" w:cs="Times New Roman"/>
          <w:sz w:val="23"/>
          <w:szCs w:val="23"/>
        </w:rPr>
        <w:t>”</w:t>
      </w:r>
      <w:proofErr w:type="gramEnd"/>
    </w:p>
    <w:p w:rsidR="009F6F96" w:rsidRPr="00934226" w:rsidRDefault="000E727F" w:rsidP="00CE2B3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9F6F96">
        <w:rPr>
          <w:rFonts w:ascii="Garamond" w:hAnsi="Garamond" w:cs="Times New Roman"/>
          <w:sz w:val="23"/>
          <w:szCs w:val="23"/>
        </w:rPr>
        <w:t xml:space="preserve"> </w:t>
      </w:r>
      <w:r w:rsidR="00677162">
        <w:rPr>
          <w:rFonts w:ascii="Garamond" w:hAnsi="Garamond" w:cs="Times New Roman"/>
          <w:sz w:val="23"/>
          <w:szCs w:val="23"/>
        </w:rPr>
        <w:t>BARTOLOMEU FERREIRA RIBEIRO</w:t>
      </w:r>
    </w:p>
    <w:p w:rsidR="00481E2D" w:rsidRPr="00934226" w:rsidRDefault="000E727F" w:rsidP="00CE2B3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B840AE">
        <w:rPr>
          <w:rFonts w:ascii="Garamond" w:hAnsi="Garamond" w:cs="Times New Roman"/>
          <w:sz w:val="23"/>
          <w:szCs w:val="23"/>
        </w:rPr>
        <w:t>Vereador</w:t>
      </w:r>
      <w:r w:rsidR="001C16E1">
        <w:rPr>
          <w:rFonts w:ascii="Garamond" w:hAnsi="Garamond" w:cs="Times New Roman"/>
          <w:sz w:val="23"/>
          <w:szCs w:val="23"/>
        </w:rPr>
        <w:t xml:space="preserve"> OTAVIANO MARQUES DE AMORIM</w:t>
      </w:r>
    </w:p>
    <w:p w:rsidR="00504D75" w:rsidRPr="00934226" w:rsidRDefault="00504D75" w:rsidP="00CE2B3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CE2B39">
      <w:pPr>
        <w:spacing w:after="6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Pr="00CE2B39" w:rsidRDefault="004B5C68" w:rsidP="00CE2B39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334396">
        <w:rPr>
          <w:rFonts w:ascii="Garamond" w:hAnsi="Garamond" w:cs="Times New Roman"/>
          <w:b/>
          <w:sz w:val="23"/>
          <w:szCs w:val="23"/>
        </w:rPr>
        <w:tab/>
      </w:r>
      <w:r w:rsidR="00CE2B39">
        <w:rPr>
          <w:rFonts w:ascii="Garamond" w:hAnsi="Garamond" w:cs="Times New Roman"/>
          <w:b/>
          <w:sz w:val="23"/>
          <w:szCs w:val="23"/>
        </w:rPr>
        <w:tab/>
      </w:r>
      <w:r w:rsidRPr="00CE2B39">
        <w:rPr>
          <w:rFonts w:ascii="Garamond" w:hAnsi="Garamond" w:cs="Times New Roman"/>
          <w:sz w:val="26"/>
          <w:szCs w:val="23"/>
        </w:rPr>
        <w:t>Trata-se de projeto de lei</w:t>
      </w:r>
      <w:r w:rsidR="007D74DD" w:rsidRPr="00CE2B39">
        <w:rPr>
          <w:rFonts w:ascii="Garamond" w:hAnsi="Garamond" w:cs="Times New Roman"/>
          <w:sz w:val="26"/>
          <w:szCs w:val="23"/>
        </w:rPr>
        <w:t>,</w:t>
      </w:r>
      <w:r w:rsidRPr="00CE2B39">
        <w:rPr>
          <w:rFonts w:ascii="Garamond" w:hAnsi="Garamond" w:cs="Times New Roman"/>
          <w:sz w:val="26"/>
          <w:szCs w:val="23"/>
        </w:rPr>
        <w:t xml:space="preserve"> de origem parlamentar</w:t>
      </w:r>
      <w:r w:rsidR="007D74DD" w:rsidRPr="00CE2B39">
        <w:rPr>
          <w:rFonts w:ascii="Garamond" w:hAnsi="Garamond" w:cs="Times New Roman"/>
          <w:sz w:val="26"/>
          <w:szCs w:val="23"/>
        </w:rPr>
        <w:t>,</w:t>
      </w:r>
      <w:r w:rsidRPr="00CE2B39">
        <w:rPr>
          <w:rFonts w:ascii="Garamond" w:hAnsi="Garamond" w:cs="Times New Roman"/>
          <w:sz w:val="26"/>
          <w:szCs w:val="23"/>
        </w:rPr>
        <w:t xml:space="preserve"> que visa </w:t>
      </w:r>
      <w:r w:rsidR="00CE2B39" w:rsidRPr="00CE2B39">
        <w:rPr>
          <w:rFonts w:ascii="Garamond" w:hAnsi="Garamond" w:cs="Times New Roman"/>
          <w:sz w:val="26"/>
          <w:szCs w:val="23"/>
        </w:rPr>
        <w:t>i</w:t>
      </w:r>
      <w:r w:rsidR="00CE2B39" w:rsidRPr="00CE2B39">
        <w:rPr>
          <w:rFonts w:ascii="Garamond" w:hAnsi="Garamond" w:cs="Times New Roman"/>
          <w:sz w:val="26"/>
          <w:szCs w:val="23"/>
        </w:rPr>
        <w:t>nstitu</w:t>
      </w:r>
      <w:r w:rsidR="00CE2B39" w:rsidRPr="00CE2B39">
        <w:rPr>
          <w:rFonts w:ascii="Garamond" w:hAnsi="Garamond" w:cs="Times New Roman"/>
          <w:sz w:val="26"/>
          <w:szCs w:val="23"/>
        </w:rPr>
        <w:t>ir</w:t>
      </w:r>
      <w:r w:rsidR="00CE2B39" w:rsidRPr="00CE2B39">
        <w:rPr>
          <w:rFonts w:ascii="Garamond" w:hAnsi="Garamond" w:cs="Times New Roman"/>
          <w:sz w:val="26"/>
          <w:szCs w:val="23"/>
        </w:rPr>
        <w:t>, no Município de Patos de Minas, a Feira da Bondade e a Semana Municipal da Pessoa com Deficiência Intelectual e Múltipla.</w:t>
      </w:r>
    </w:p>
    <w:p w:rsidR="00334396" w:rsidRPr="00934226" w:rsidRDefault="00334396" w:rsidP="00CE2B39">
      <w:pPr>
        <w:spacing w:after="0" w:line="340" w:lineRule="exact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934226" w:rsidRDefault="000E727F" w:rsidP="00CE2B39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CE2B39" w:rsidRPr="009750DD" w:rsidRDefault="004D0D8F" w:rsidP="00CE2B39">
      <w:pPr>
        <w:spacing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CE2B39" w:rsidRPr="009750DD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CE2B39" w:rsidRPr="009750DD" w:rsidRDefault="00CE2B39" w:rsidP="00CE2B39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Pr="009750DD">
        <w:rPr>
          <w:rFonts w:ascii="Garamond" w:hAnsi="Garamond" w:cs="Times New Roman"/>
          <w:sz w:val="26"/>
          <w:szCs w:val="26"/>
        </w:rPr>
        <w:t>arts</w:t>
      </w:r>
      <w:proofErr w:type="spellEnd"/>
      <w:r w:rsidRPr="009750DD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CE2B39" w:rsidRPr="009750DD" w:rsidRDefault="00CE2B39" w:rsidP="00CE2B39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>Ademais, depreende-se do artigo 67, inciso VIII, da Lei Orgânica Municipal, que compete à Câmara Municipal deliberar sobre matéria decorrente da competência comum de que trata o artigo 23 da Constituição Federal, dentre elas “cuidar da saúde e assistência pública, da proteção e garantia das pessoas portadoras de deficiência”.</w:t>
      </w:r>
    </w:p>
    <w:p w:rsidR="00CE2B39" w:rsidRPr="009750DD" w:rsidRDefault="00CE2B39" w:rsidP="00CE2B39">
      <w:pPr>
        <w:spacing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Constata-se, também, que a iniciativa legislativa da matéria é concorrente dos poderes Legislativo e Executivo Municipal, porque a instituição de política pública, a princípio, pode ser desenvolvida mediante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parcerias público-privadas</w:t>
      </w:r>
      <w:proofErr w:type="gramEnd"/>
      <w:r w:rsidRPr="009750DD">
        <w:rPr>
          <w:rFonts w:ascii="Garamond" w:hAnsi="Garamond" w:cs="Times New Roman"/>
          <w:sz w:val="26"/>
          <w:szCs w:val="26"/>
        </w:rPr>
        <w:t>,</w:t>
      </w:r>
      <w:r>
        <w:rPr>
          <w:rFonts w:ascii="Garamond" w:hAnsi="Garamond" w:cs="Times New Roman"/>
          <w:sz w:val="26"/>
          <w:szCs w:val="26"/>
        </w:rPr>
        <w:t xml:space="preserve"> o que</w:t>
      </w:r>
      <w:r w:rsidRPr="009750DD">
        <w:rPr>
          <w:rFonts w:ascii="Garamond" w:hAnsi="Garamond" w:cs="Times New Roman"/>
          <w:sz w:val="26"/>
          <w:szCs w:val="26"/>
        </w:rPr>
        <w:t xml:space="preserve"> não</w:t>
      </w:r>
      <w:r>
        <w:rPr>
          <w:rFonts w:ascii="Garamond" w:hAnsi="Garamond" w:cs="Times New Roman"/>
          <w:sz w:val="26"/>
          <w:szCs w:val="26"/>
        </w:rPr>
        <w:t xml:space="preserve"> acarreta</w:t>
      </w:r>
      <w:r w:rsidR="007F4897">
        <w:rPr>
          <w:rFonts w:ascii="Garamond" w:hAnsi="Garamond" w:cs="Times New Roman"/>
          <w:sz w:val="26"/>
          <w:szCs w:val="26"/>
        </w:rPr>
        <w:t xml:space="preserve"> necessariamente</w:t>
      </w:r>
      <w:r>
        <w:rPr>
          <w:rFonts w:ascii="Garamond" w:hAnsi="Garamond" w:cs="Times New Roman"/>
          <w:sz w:val="26"/>
          <w:szCs w:val="26"/>
        </w:rPr>
        <w:t xml:space="preserve"> o aumento d</w:t>
      </w:r>
      <w:r>
        <w:rPr>
          <w:rFonts w:ascii="Garamond" w:hAnsi="Garamond" w:cs="Times New Roman"/>
          <w:sz w:val="26"/>
          <w:szCs w:val="26"/>
        </w:rPr>
        <w:t>a</w:t>
      </w:r>
      <w:r w:rsidRPr="009750DD">
        <w:rPr>
          <w:rFonts w:ascii="Garamond" w:hAnsi="Garamond" w:cs="Times New Roman"/>
          <w:sz w:val="26"/>
          <w:szCs w:val="26"/>
        </w:rPr>
        <w:t xml:space="preserve"> despesa pública</w:t>
      </w:r>
      <w:r>
        <w:rPr>
          <w:rFonts w:ascii="Garamond" w:hAnsi="Garamond" w:cs="Times New Roman"/>
          <w:sz w:val="26"/>
          <w:szCs w:val="26"/>
        </w:rPr>
        <w:t>, tampouco</w:t>
      </w:r>
      <w:r w:rsidRPr="009750DD">
        <w:rPr>
          <w:rFonts w:ascii="Garamond" w:hAnsi="Garamond" w:cs="Times New Roman"/>
          <w:sz w:val="26"/>
          <w:szCs w:val="26"/>
        </w:rPr>
        <w:t xml:space="preserve"> implica invasão de competência privativa de outro Poder, razão pela qual não há óbice legal ao seu acolhimento.</w:t>
      </w:r>
    </w:p>
    <w:p w:rsidR="00CE2B39" w:rsidRPr="009750DD" w:rsidRDefault="00CE2B39" w:rsidP="00CE2B3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O projeto atende, também, às determinações da Lei Complementar Municipal nº. 400, de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9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CE2B39" w:rsidRPr="009750DD" w:rsidRDefault="00CE2B39" w:rsidP="00CE2B39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lastRenderedPageBreak/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No que se refere ao conteúdo da proposta legislativa em análise, verifica-se a sua compatibilidade material com a Constituição da República, </w:t>
      </w:r>
      <w:r w:rsidR="007F4897">
        <w:rPr>
          <w:rFonts w:ascii="Garamond" w:hAnsi="Garamond" w:cs="Times New Roman"/>
          <w:sz w:val="26"/>
          <w:szCs w:val="26"/>
        </w:rPr>
        <w:t>pois que visa promover os direitos fundamentais à igualdade e à saúde.</w:t>
      </w:r>
    </w:p>
    <w:p w:rsidR="00CE2B39" w:rsidRPr="009750DD" w:rsidRDefault="00CE2B39" w:rsidP="00CE2B3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>
        <w:rPr>
          <w:rFonts w:ascii="Garamond" w:hAnsi="Garamond" w:cs="Times New Roman"/>
          <w:bCs/>
          <w:sz w:val="26"/>
          <w:szCs w:val="26"/>
        </w:rPr>
        <w:tab/>
      </w:r>
      <w:r w:rsidRPr="009750DD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Pr="009750D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9750D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Pr="009750D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Pr="009750DD">
        <w:rPr>
          <w:rFonts w:ascii="Garamond" w:hAnsi="Garamond" w:cs="Times New Roman"/>
          <w:bCs/>
          <w:sz w:val="26"/>
          <w:szCs w:val="26"/>
        </w:rPr>
        <w:t>.</w:t>
      </w:r>
    </w:p>
    <w:p w:rsidR="00263A4A" w:rsidRPr="00934226" w:rsidRDefault="00263A4A" w:rsidP="00CE2B39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</w:p>
    <w:p w:rsidR="006B08C0" w:rsidRPr="00934226" w:rsidRDefault="00164DA4" w:rsidP="00CE2B39">
      <w:pPr>
        <w:spacing w:after="6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r w:rsidR="00334396">
        <w:rPr>
          <w:rFonts w:ascii="Garamond" w:hAnsi="Garamond" w:cs="Times New Roman"/>
          <w:sz w:val="23"/>
          <w:szCs w:val="23"/>
        </w:rPr>
        <w:t>27</w:t>
      </w:r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934226">
        <w:rPr>
          <w:rFonts w:ascii="Garamond" w:hAnsi="Garamond" w:cs="Times New Roman"/>
          <w:sz w:val="23"/>
          <w:szCs w:val="23"/>
        </w:rPr>
        <w:t>ju</w:t>
      </w:r>
      <w:r w:rsidR="00B840AE">
        <w:rPr>
          <w:rFonts w:ascii="Garamond" w:hAnsi="Garamond" w:cs="Times New Roman"/>
          <w:sz w:val="23"/>
          <w:szCs w:val="23"/>
        </w:rPr>
        <w:t>l</w:t>
      </w:r>
      <w:r w:rsidR="00934226">
        <w:rPr>
          <w:rFonts w:ascii="Garamond" w:hAnsi="Garamond" w:cs="Times New Roman"/>
          <w:sz w:val="23"/>
          <w:szCs w:val="23"/>
        </w:rPr>
        <w:t>ho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934226" w:rsidRPr="00934226" w:rsidRDefault="006B08C0" w:rsidP="00CE2B39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D53837" w:rsidRPr="00934226" w:rsidRDefault="00D53837" w:rsidP="00CE2B3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1C16E1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934226" w:rsidRPr="00934226" w:rsidRDefault="00934226" w:rsidP="00CE2B39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B47E5E" w:rsidRPr="00934226" w:rsidRDefault="00B47E5E" w:rsidP="00CE2B3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 w:rsidRPr="00934226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CE2B3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934226" w:rsidRDefault="00803470" w:rsidP="00CE2B39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A6090A" w:rsidRPr="00934226">
        <w:rPr>
          <w:rFonts w:ascii="Garamond" w:hAnsi="Garamond" w:cs="Times New Roman"/>
          <w:b/>
          <w:sz w:val="23"/>
          <w:szCs w:val="23"/>
        </w:rPr>
        <w:t>Lindomar Francisco Tavares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E56F-B0A8-4615-BD4B-665A4F35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5</cp:revision>
  <cp:lastPrinted>2015-07-29T17:40:00Z</cp:lastPrinted>
  <dcterms:created xsi:type="dcterms:W3CDTF">2015-07-29T17:00:00Z</dcterms:created>
  <dcterms:modified xsi:type="dcterms:W3CDTF">2015-07-29T17:41:00Z</dcterms:modified>
</cp:coreProperties>
</file>