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549" w:rsidRPr="009A0D03" w:rsidRDefault="00F82549" w:rsidP="00B155AB">
      <w:pPr>
        <w:spacing w:after="0" w:line="340" w:lineRule="exact"/>
        <w:jc w:val="center"/>
        <w:rPr>
          <w:rFonts w:ascii="Garamond" w:hAnsi="Garamond" w:cs="Times New Roman"/>
          <w:b/>
          <w:sz w:val="24"/>
          <w:szCs w:val="26"/>
        </w:rPr>
      </w:pPr>
      <w:r w:rsidRPr="009A0D03">
        <w:rPr>
          <w:rFonts w:ascii="Garamond" w:hAnsi="Garamond" w:cs="Times New Roman"/>
          <w:b/>
          <w:sz w:val="24"/>
          <w:szCs w:val="26"/>
        </w:rPr>
        <w:t>COMISSÃO DE LEGISLAÇÃO JUSTIÇA E REDAÇÃO (CLJR)</w:t>
      </w:r>
    </w:p>
    <w:p w:rsidR="001D183C" w:rsidRPr="009A0D03" w:rsidRDefault="001D183C" w:rsidP="00B155AB">
      <w:pPr>
        <w:spacing w:after="0" w:line="340" w:lineRule="exact"/>
        <w:jc w:val="both"/>
        <w:rPr>
          <w:rFonts w:ascii="Garamond" w:hAnsi="Garamond" w:cs="Times New Roman"/>
          <w:b/>
          <w:sz w:val="24"/>
          <w:szCs w:val="26"/>
        </w:rPr>
      </w:pPr>
    </w:p>
    <w:p w:rsidR="00C2561A" w:rsidRPr="009A0D03" w:rsidRDefault="000E727F" w:rsidP="00B155AB">
      <w:pPr>
        <w:spacing w:after="0" w:line="340" w:lineRule="exact"/>
        <w:jc w:val="both"/>
        <w:rPr>
          <w:rFonts w:ascii="Garamond" w:hAnsi="Garamond" w:cs="Times New Roman"/>
          <w:sz w:val="24"/>
          <w:szCs w:val="26"/>
        </w:rPr>
      </w:pPr>
      <w:r w:rsidRPr="009A0D03">
        <w:rPr>
          <w:rFonts w:ascii="Garamond" w:hAnsi="Garamond" w:cs="Times New Roman"/>
          <w:b/>
          <w:sz w:val="24"/>
          <w:szCs w:val="26"/>
        </w:rPr>
        <w:t>Parecer n</w:t>
      </w:r>
      <w:r w:rsidR="009750DD" w:rsidRPr="009A0D03">
        <w:rPr>
          <w:rFonts w:ascii="Garamond" w:hAnsi="Garamond" w:cs="Times New Roman"/>
          <w:b/>
          <w:sz w:val="24"/>
          <w:szCs w:val="26"/>
        </w:rPr>
        <w:t>.</w:t>
      </w:r>
      <w:r w:rsidR="002249D2" w:rsidRPr="009A0D03">
        <w:rPr>
          <w:rFonts w:ascii="Garamond" w:hAnsi="Garamond" w:cs="Times New Roman"/>
          <w:b/>
          <w:sz w:val="24"/>
          <w:szCs w:val="26"/>
        </w:rPr>
        <w:t>º</w:t>
      </w:r>
      <w:r w:rsidR="009750DD" w:rsidRPr="009A0D03">
        <w:rPr>
          <w:rFonts w:ascii="Garamond" w:hAnsi="Garamond" w:cs="Times New Roman"/>
          <w:b/>
          <w:sz w:val="24"/>
          <w:szCs w:val="26"/>
        </w:rPr>
        <w:t xml:space="preserve"> </w:t>
      </w:r>
      <w:r w:rsidR="003A6875">
        <w:rPr>
          <w:rFonts w:ascii="Garamond" w:hAnsi="Garamond" w:cs="Times New Roman"/>
          <w:sz w:val="24"/>
          <w:szCs w:val="26"/>
        </w:rPr>
        <w:t>10</w:t>
      </w:r>
      <w:r w:rsidR="00080E00">
        <w:rPr>
          <w:rFonts w:ascii="Garamond" w:hAnsi="Garamond" w:cs="Times New Roman"/>
          <w:sz w:val="24"/>
          <w:szCs w:val="26"/>
        </w:rPr>
        <w:t>4</w:t>
      </w:r>
      <w:r w:rsidR="004F035C" w:rsidRPr="009A0D03">
        <w:rPr>
          <w:rFonts w:ascii="Garamond" w:hAnsi="Garamond" w:cs="Times New Roman"/>
          <w:sz w:val="24"/>
          <w:szCs w:val="26"/>
        </w:rPr>
        <w:t>/</w:t>
      </w:r>
      <w:r w:rsidR="00F82549" w:rsidRPr="009A0D03">
        <w:rPr>
          <w:rFonts w:ascii="Garamond" w:hAnsi="Garamond" w:cs="Times New Roman"/>
          <w:sz w:val="24"/>
          <w:szCs w:val="26"/>
        </w:rPr>
        <w:t>201</w:t>
      </w:r>
      <w:r w:rsidR="002E4357" w:rsidRPr="009A0D03">
        <w:rPr>
          <w:rFonts w:ascii="Garamond" w:hAnsi="Garamond" w:cs="Times New Roman"/>
          <w:sz w:val="24"/>
          <w:szCs w:val="26"/>
        </w:rPr>
        <w:t>5</w:t>
      </w:r>
      <w:r w:rsidR="00F51B72" w:rsidRPr="009A0D03">
        <w:rPr>
          <w:rFonts w:ascii="Garamond" w:hAnsi="Garamond" w:cs="Times New Roman"/>
          <w:sz w:val="24"/>
          <w:szCs w:val="26"/>
        </w:rPr>
        <w:t xml:space="preserve"> </w:t>
      </w:r>
    </w:p>
    <w:p w:rsidR="005754A6" w:rsidRPr="009A0D03" w:rsidRDefault="00C2561A" w:rsidP="002175CA">
      <w:pPr>
        <w:tabs>
          <w:tab w:val="left" w:pos="1134"/>
        </w:tabs>
        <w:spacing w:after="0" w:line="340" w:lineRule="exact"/>
        <w:ind w:left="1134" w:hanging="1134"/>
        <w:jc w:val="both"/>
        <w:rPr>
          <w:rFonts w:ascii="Garamond" w:hAnsi="Garamond" w:cs="Times New Roman"/>
          <w:sz w:val="24"/>
          <w:szCs w:val="26"/>
        </w:rPr>
      </w:pPr>
      <w:r w:rsidRPr="009A0D03">
        <w:rPr>
          <w:rFonts w:ascii="Garamond" w:hAnsi="Garamond" w:cs="Times New Roman"/>
          <w:b/>
          <w:sz w:val="24"/>
          <w:szCs w:val="26"/>
        </w:rPr>
        <w:t>Objeto</w:t>
      </w:r>
      <w:r w:rsidRPr="009A0D03">
        <w:rPr>
          <w:rFonts w:ascii="Garamond" w:hAnsi="Garamond" w:cs="Times New Roman"/>
          <w:sz w:val="24"/>
          <w:szCs w:val="26"/>
        </w:rPr>
        <w:t>:</w:t>
      </w:r>
      <w:proofErr w:type="gramStart"/>
      <w:r w:rsidR="009750DD" w:rsidRPr="009A0D03">
        <w:rPr>
          <w:rFonts w:ascii="Garamond" w:hAnsi="Garamond" w:cs="Times New Roman"/>
          <w:sz w:val="24"/>
          <w:szCs w:val="26"/>
        </w:rPr>
        <w:t xml:space="preserve">    </w:t>
      </w:r>
      <w:proofErr w:type="gramEnd"/>
      <w:r w:rsidR="000E727F" w:rsidRPr="009A0D03">
        <w:rPr>
          <w:rFonts w:ascii="Garamond" w:hAnsi="Garamond" w:cs="Times New Roman"/>
          <w:sz w:val="24"/>
          <w:szCs w:val="26"/>
        </w:rPr>
        <w:t xml:space="preserve">Projeto </w:t>
      </w:r>
      <w:r w:rsidR="00F81931" w:rsidRPr="009A0D03">
        <w:rPr>
          <w:rFonts w:ascii="Garamond" w:hAnsi="Garamond" w:cs="Times New Roman"/>
          <w:sz w:val="24"/>
          <w:szCs w:val="26"/>
        </w:rPr>
        <w:t xml:space="preserve">de </w:t>
      </w:r>
      <w:r w:rsidR="00584EA7" w:rsidRPr="009A0D03">
        <w:rPr>
          <w:rFonts w:ascii="Garamond" w:hAnsi="Garamond" w:cs="Times New Roman"/>
          <w:sz w:val="24"/>
          <w:szCs w:val="26"/>
        </w:rPr>
        <w:t>Lei</w:t>
      </w:r>
      <w:r w:rsidR="00AC078A" w:rsidRPr="009A0D03">
        <w:rPr>
          <w:rFonts w:ascii="Garamond" w:hAnsi="Garamond" w:cs="Times New Roman"/>
          <w:sz w:val="24"/>
          <w:szCs w:val="26"/>
        </w:rPr>
        <w:t xml:space="preserve"> </w:t>
      </w:r>
      <w:r w:rsidR="00F81931" w:rsidRPr="009A0D03">
        <w:rPr>
          <w:rFonts w:ascii="Garamond" w:hAnsi="Garamond" w:cs="Times New Roman"/>
          <w:sz w:val="24"/>
          <w:szCs w:val="26"/>
        </w:rPr>
        <w:t>nº</w:t>
      </w:r>
      <w:r w:rsidR="00C07323" w:rsidRPr="009A0D03">
        <w:rPr>
          <w:rFonts w:ascii="Garamond" w:hAnsi="Garamond" w:cs="Times New Roman"/>
          <w:sz w:val="24"/>
          <w:szCs w:val="26"/>
        </w:rPr>
        <w:t>.</w:t>
      </w:r>
      <w:r w:rsidR="00F81931" w:rsidRPr="009A0D03">
        <w:rPr>
          <w:rFonts w:ascii="Garamond" w:hAnsi="Garamond" w:cs="Times New Roman"/>
          <w:sz w:val="24"/>
          <w:szCs w:val="26"/>
        </w:rPr>
        <w:t xml:space="preserve"> </w:t>
      </w:r>
      <w:r w:rsidR="0066539D">
        <w:rPr>
          <w:rFonts w:ascii="Garamond" w:hAnsi="Garamond" w:cs="Times New Roman"/>
          <w:sz w:val="24"/>
          <w:szCs w:val="26"/>
        </w:rPr>
        <w:t>4.1</w:t>
      </w:r>
      <w:r w:rsidR="00080E00">
        <w:rPr>
          <w:rFonts w:ascii="Garamond" w:hAnsi="Garamond" w:cs="Times New Roman"/>
          <w:sz w:val="24"/>
          <w:szCs w:val="26"/>
        </w:rPr>
        <w:t>56</w:t>
      </w:r>
      <w:r w:rsidR="00CE37BD" w:rsidRPr="009A0D03">
        <w:rPr>
          <w:rFonts w:ascii="Garamond" w:hAnsi="Garamond" w:cs="Times New Roman"/>
          <w:sz w:val="24"/>
          <w:szCs w:val="26"/>
        </w:rPr>
        <w:t xml:space="preserve">, de </w:t>
      </w:r>
      <w:r w:rsidR="00080E00">
        <w:rPr>
          <w:rFonts w:ascii="Garamond" w:hAnsi="Garamond" w:cs="Times New Roman"/>
          <w:sz w:val="24"/>
          <w:szCs w:val="26"/>
        </w:rPr>
        <w:t>24</w:t>
      </w:r>
      <w:r w:rsidR="00EB6F9B" w:rsidRPr="009A0D03">
        <w:rPr>
          <w:rFonts w:ascii="Garamond" w:hAnsi="Garamond" w:cs="Times New Roman"/>
          <w:sz w:val="24"/>
          <w:szCs w:val="26"/>
        </w:rPr>
        <w:t xml:space="preserve"> de </w:t>
      </w:r>
      <w:r w:rsidR="003A6875">
        <w:rPr>
          <w:rFonts w:ascii="Garamond" w:hAnsi="Garamond" w:cs="Times New Roman"/>
          <w:sz w:val="24"/>
          <w:szCs w:val="26"/>
        </w:rPr>
        <w:t>ju</w:t>
      </w:r>
      <w:r w:rsidR="00FF0A34">
        <w:rPr>
          <w:rFonts w:ascii="Garamond" w:hAnsi="Garamond" w:cs="Times New Roman"/>
          <w:sz w:val="24"/>
          <w:szCs w:val="26"/>
        </w:rPr>
        <w:t>nho</w:t>
      </w:r>
      <w:r w:rsidR="003A6875">
        <w:rPr>
          <w:rFonts w:ascii="Garamond" w:hAnsi="Garamond" w:cs="Times New Roman"/>
          <w:sz w:val="24"/>
          <w:szCs w:val="26"/>
        </w:rPr>
        <w:t xml:space="preserve"> </w:t>
      </w:r>
      <w:r w:rsidR="002E4357" w:rsidRPr="009A0D03">
        <w:rPr>
          <w:rFonts w:ascii="Garamond" w:hAnsi="Garamond" w:cs="Times New Roman"/>
          <w:sz w:val="24"/>
          <w:szCs w:val="26"/>
        </w:rPr>
        <w:t>de 2</w:t>
      </w:r>
      <w:r w:rsidR="00EB6F9B" w:rsidRPr="009A0D03">
        <w:rPr>
          <w:rFonts w:ascii="Garamond" w:hAnsi="Garamond" w:cs="Times New Roman"/>
          <w:sz w:val="24"/>
          <w:szCs w:val="26"/>
        </w:rPr>
        <w:t>01</w:t>
      </w:r>
      <w:r w:rsidR="00600AB8" w:rsidRPr="009A0D03">
        <w:rPr>
          <w:rFonts w:ascii="Garamond" w:hAnsi="Garamond" w:cs="Times New Roman"/>
          <w:sz w:val="24"/>
          <w:szCs w:val="26"/>
        </w:rPr>
        <w:t>5</w:t>
      </w:r>
      <w:r w:rsidR="00EB6F9B" w:rsidRPr="009A0D03">
        <w:rPr>
          <w:rFonts w:ascii="Garamond" w:hAnsi="Garamond" w:cs="Times New Roman"/>
          <w:sz w:val="24"/>
          <w:szCs w:val="26"/>
        </w:rPr>
        <w:t xml:space="preserve">, que </w:t>
      </w:r>
      <w:r w:rsidR="00C07323" w:rsidRPr="009A0D03">
        <w:rPr>
          <w:rFonts w:ascii="Garamond" w:hAnsi="Garamond" w:cs="Times New Roman"/>
          <w:sz w:val="24"/>
          <w:szCs w:val="26"/>
        </w:rPr>
        <w:t>“</w:t>
      </w:r>
      <w:r w:rsidR="00080E00">
        <w:rPr>
          <w:rFonts w:ascii="Garamond" w:hAnsi="Garamond" w:cs="Times New Roman"/>
          <w:sz w:val="24"/>
          <w:szCs w:val="26"/>
        </w:rPr>
        <w:t>Regula o procedimento administrativo e as diretrizes a serem observadas na arrecadação de bens imóveis urbanos abandonados, no âmbito do Município de Patos de Minas, e dá outras providências.</w:t>
      </w:r>
      <w:proofErr w:type="gramStart"/>
      <w:r w:rsidR="00600AB8" w:rsidRPr="009A0D03">
        <w:rPr>
          <w:rFonts w:ascii="Garamond" w:hAnsi="Garamond" w:cs="Times New Roman"/>
          <w:sz w:val="24"/>
          <w:szCs w:val="26"/>
        </w:rPr>
        <w:t>”</w:t>
      </w:r>
      <w:proofErr w:type="gramEnd"/>
    </w:p>
    <w:p w:rsidR="008A0A33" w:rsidRPr="009A0D03" w:rsidRDefault="000E727F" w:rsidP="00B155AB">
      <w:pPr>
        <w:spacing w:after="0" w:line="340" w:lineRule="exact"/>
        <w:ind w:left="1276" w:hanging="1276"/>
        <w:jc w:val="both"/>
        <w:rPr>
          <w:rFonts w:ascii="Garamond" w:hAnsi="Garamond" w:cs="Times New Roman"/>
          <w:sz w:val="24"/>
          <w:szCs w:val="26"/>
        </w:rPr>
      </w:pPr>
      <w:r w:rsidRPr="009A0D03">
        <w:rPr>
          <w:rFonts w:ascii="Garamond" w:hAnsi="Garamond" w:cs="Times New Roman"/>
          <w:b/>
          <w:sz w:val="24"/>
          <w:szCs w:val="26"/>
        </w:rPr>
        <w:t>Autoria</w:t>
      </w:r>
      <w:r w:rsidR="00F81931" w:rsidRPr="009A0D03">
        <w:rPr>
          <w:rFonts w:ascii="Garamond" w:hAnsi="Garamond" w:cs="Times New Roman"/>
          <w:sz w:val="24"/>
          <w:szCs w:val="26"/>
        </w:rPr>
        <w:t xml:space="preserve">: </w:t>
      </w:r>
      <w:r w:rsidR="009E0874" w:rsidRPr="009A0D03">
        <w:rPr>
          <w:rFonts w:ascii="Garamond" w:hAnsi="Garamond" w:cs="Times New Roman"/>
          <w:sz w:val="24"/>
          <w:szCs w:val="26"/>
        </w:rPr>
        <w:t xml:space="preserve">    </w:t>
      </w:r>
      <w:r w:rsidR="009750DD" w:rsidRPr="009A0D03">
        <w:rPr>
          <w:rFonts w:ascii="Garamond" w:hAnsi="Garamond" w:cs="Times New Roman"/>
          <w:sz w:val="24"/>
          <w:szCs w:val="26"/>
        </w:rPr>
        <w:t xml:space="preserve"> </w:t>
      </w:r>
      <w:r w:rsidR="005C384F" w:rsidRPr="009A0D03">
        <w:rPr>
          <w:rFonts w:ascii="Garamond" w:hAnsi="Garamond" w:cs="Times New Roman"/>
          <w:sz w:val="24"/>
          <w:szCs w:val="26"/>
        </w:rPr>
        <w:t>EXECUTIVO MUNICIPAL</w:t>
      </w:r>
    </w:p>
    <w:p w:rsidR="00481E2D" w:rsidRPr="009A0D03" w:rsidRDefault="000E727F" w:rsidP="00B155AB">
      <w:pPr>
        <w:spacing w:after="0" w:line="340" w:lineRule="exact"/>
        <w:jc w:val="both"/>
        <w:rPr>
          <w:rFonts w:ascii="Garamond" w:hAnsi="Garamond" w:cs="Times New Roman"/>
          <w:sz w:val="24"/>
          <w:szCs w:val="26"/>
        </w:rPr>
      </w:pPr>
      <w:r w:rsidRPr="009A0D03">
        <w:rPr>
          <w:rFonts w:ascii="Garamond" w:hAnsi="Garamond" w:cs="Times New Roman"/>
          <w:b/>
          <w:sz w:val="24"/>
          <w:szCs w:val="26"/>
        </w:rPr>
        <w:t>Relator</w:t>
      </w:r>
      <w:r w:rsidR="00F81931" w:rsidRPr="009A0D03">
        <w:rPr>
          <w:rFonts w:ascii="Garamond" w:hAnsi="Garamond" w:cs="Times New Roman"/>
          <w:sz w:val="24"/>
          <w:szCs w:val="26"/>
        </w:rPr>
        <w:t xml:space="preserve">: </w:t>
      </w:r>
      <w:r w:rsidR="009E0874" w:rsidRPr="009A0D03">
        <w:rPr>
          <w:rFonts w:ascii="Garamond" w:hAnsi="Garamond" w:cs="Times New Roman"/>
          <w:sz w:val="24"/>
          <w:szCs w:val="26"/>
        </w:rPr>
        <w:t xml:space="preserve">     </w:t>
      </w:r>
      <w:r w:rsidR="00405EC4" w:rsidRPr="009A0D03">
        <w:rPr>
          <w:rFonts w:ascii="Garamond" w:hAnsi="Garamond" w:cs="Times New Roman"/>
          <w:sz w:val="24"/>
          <w:szCs w:val="26"/>
        </w:rPr>
        <w:t>Veread</w:t>
      </w:r>
      <w:r w:rsidR="00015522" w:rsidRPr="009A0D03">
        <w:rPr>
          <w:rFonts w:ascii="Garamond" w:hAnsi="Garamond" w:cs="Times New Roman"/>
          <w:sz w:val="24"/>
          <w:szCs w:val="26"/>
        </w:rPr>
        <w:t xml:space="preserve">or </w:t>
      </w:r>
      <w:r w:rsidR="00162568">
        <w:rPr>
          <w:rFonts w:ascii="Garamond" w:hAnsi="Garamond" w:cs="Times New Roman"/>
          <w:sz w:val="24"/>
          <w:szCs w:val="26"/>
        </w:rPr>
        <w:t>OTAVIANO MARQUES DE AMORIM</w:t>
      </w:r>
    </w:p>
    <w:p w:rsidR="00507791" w:rsidRPr="002175CA" w:rsidRDefault="00507791" w:rsidP="00B155AB">
      <w:pPr>
        <w:spacing w:after="0" w:line="340" w:lineRule="exact"/>
        <w:jc w:val="both"/>
        <w:rPr>
          <w:rFonts w:ascii="Garamond" w:hAnsi="Garamond" w:cs="Times New Roman"/>
          <w:sz w:val="20"/>
          <w:szCs w:val="20"/>
        </w:rPr>
      </w:pPr>
    </w:p>
    <w:p w:rsidR="00907E3B" w:rsidRPr="009A0D03" w:rsidRDefault="000E727F" w:rsidP="00B155AB">
      <w:pPr>
        <w:spacing w:after="0" w:line="340" w:lineRule="exact"/>
        <w:jc w:val="both"/>
        <w:rPr>
          <w:rFonts w:ascii="Garamond" w:hAnsi="Garamond" w:cs="Times New Roman"/>
          <w:b/>
          <w:sz w:val="24"/>
          <w:szCs w:val="26"/>
        </w:rPr>
      </w:pPr>
      <w:r w:rsidRPr="009A0D03">
        <w:rPr>
          <w:rFonts w:ascii="Garamond" w:hAnsi="Garamond" w:cs="Times New Roman"/>
          <w:b/>
          <w:sz w:val="24"/>
          <w:szCs w:val="26"/>
        </w:rPr>
        <w:t xml:space="preserve">1. Relatório </w:t>
      </w:r>
    </w:p>
    <w:p w:rsidR="00162568" w:rsidRDefault="004B5C68" w:rsidP="00162568">
      <w:pPr>
        <w:spacing w:after="0" w:line="340" w:lineRule="exact"/>
        <w:jc w:val="both"/>
        <w:rPr>
          <w:rFonts w:ascii="Garamond" w:hAnsi="Garamond" w:cs="Times New Roman"/>
          <w:sz w:val="24"/>
          <w:szCs w:val="26"/>
        </w:rPr>
      </w:pPr>
      <w:r w:rsidRPr="009A0D03">
        <w:rPr>
          <w:rFonts w:ascii="Garamond" w:hAnsi="Garamond" w:cs="Times New Roman"/>
          <w:b/>
          <w:sz w:val="24"/>
          <w:szCs w:val="26"/>
        </w:rPr>
        <w:tab/>
      </w:r>
      <w:r w:rsidRPr="009A0D03">
        <w:rPr>
          <w:rFonts w:ascii="Garamond" w:hAnsi="Garamond" w:cs="Times New Roman"/>
          <w:sz w:val="24"/>
          <w:szCs w:val="26"/>
        </w:rPr>
        <w:t>Trata-se de projeto de lei</w:t>
      </w:r>
      <w:r w:rsidR="007D74DD" w:rsidRPr="009A0D03">
        <w:rPr>
          <w:rFonts w:ascii="Garamond" w:hAnsi="Garamond" w:cs="Times New Roman"/>
          <w:sz w:val="24"/>
          <w:szCs w:val="26"/>
        </w:rPr>
        <w:t>,</w:t>
      </w:r>
      <w:r w:rsidR="005C384F" w:rsidRPr="009A0D03">
        <w:rPr>
          <w:rFonts w:ascii="Garamond" w:hAnsi="Garamond" w:cs="Times New Roman"/>
          <w:sz w:val="24"/>
          <w:szCs w:val="26"/>
        </w:rPr>
        <w:t xml:space="preserve"> de origem do Executivo Municipal</w:t>
      </w:r>
      <w:r w:rsidR="007D74DD" w:rsidRPr="009A0D03">
        <w:rPr>
          <w:rFonts w:ascii="Garamond" w:hAnsi="Garamond" w:cs="Times New Roman"/>
          <w:sz w:val="24"/>
          <w:szCs w:val="26"/>
        </w:rPr>
        <w:t>,</w:t>
      </w:r>
      <w:r w:rsidR="00A20214" w:rsidRPr="009A0D03">
        <w:rPr>
          <w:rFonts w:ascii="Garamond" w:hAnsi="Garamond" w:cs="Times New Roman"/>
          <w:sz w:val="24"/>
          <w:szCs w:val="26"/>
        </w:rPr>
        <w:t xml:space="preserve"> que </w:t>
      </w:r>
      <w:r w:rsidR="00FF0A34">
        <w:rPr>
          <w:rFonts w:ascii="Garamond" w:hAnsi="Garamond" w:cs="Times New Roman"/>
          <w:sz w:val="24"/>
          <w:szCs w:val="26"/>
        </w:rPr>
        <w:t xml:space="preserve">dispõe sobre </w:t>
      </w:r>
      <w:r w:rsidR="00B5115D">
        <w:rPr>
          <w:rFonts w:ascii="Garamond" w:hAnsi="Garamond" w:cs="Times New Roman"/>
          <w:sz w:val="24"/>
          <w:szCs w:val="26"/>
        </w:rPr>
        <w:t>o procedimento administrativo e as diretrizes a serem observadas na arrecadação de bens imóveis urbanos abandonados, no âmbito do Município de Patos de Minas, e dá outras providências</w:t>
      </w:r>
      <w:r w:rsidR="00FF0A34">
        <w:rPr>
          <w:rFonts w:ascii="Garamond" w:hAnsi="Garamond" w:cs="Times New Roman"/>
          <w:sz w:val="24"/>
          <w:szCs w:val="26"/>
        </w:rPr>
        <w:t>.</w:t>
      </w:r>
    </w:p>
    <w:p w:rsidR="00162568" w:rsidRPr="00162568" w:rsidRDefault="00162568" w:rsidP="00162568">
      <w:pPr>
        <w:spacing w:after="0" w:line="340" w:lineRule="exact"/>
        <w:jc w:val="both"/>
        <w:rPr>
          <w:rFonts w:ascii="Garamond" w:hAnsi="Garamond" w:cs="Times New Roman"/>
          <w:sz w:val="24"/>
          <w:szCs w:val="24"/>
        </w:rPr>
      </w:pPr>
      <w:r w:rsidRPr="00162568">
        <w:rPr>
          <w:rFonts w:ascii="Garamond" w:hAnsi="Garamond" w:cs="Times New Roman"/>
          <w:sz w:val="24"/>
          <w:szCs w:val="24"/>
        </w:rPr>
        <w:tab/>
        <w:t>O projeto foi encaminhado através da mensagem nº 356, de 14 de maio de 2015, em que sustenta a necessidade de regulamentação da matéria em nível local, inclusive para dar cumprimento a Recomendação nº 4/2015 expedida pelo Ministério Público do Estado de Minas Gerais (3ª Promotoria de Justiça – Defesa do Patrimônio Público, Patrimônio Histórico e Cultural, Habitação e Urbanismo), no âmbito do Inquérito Civil nº 0480.13.000619-4, que solicita, dentre outras providências, a regulamentação, por lei, do disposto no art. 1.276 do Código Civil.</w:t>
      </w:r>
    </w:p>
    <w:p w:rsidR="00162568" w:rsidRPr="00162568" w:rsidRDefault="00162568" w:rsidP="00162568">
      <w:pPr>
        <w:spacing w:after="0" w:line="340" w:lineRule="exact"/>
        <w:jc w:val="both"/>
        <w:rPr>
          <w:rFonts w:ascii="Garamond" w:hAnsi="Garamond" w:cs="Times New Roman"/>
          <w:sz w:val="24"/>
          <w:szCs w:val="24"/>
        </w:rPr>
      </w:pPr>
      <w:r w:rsidRPr="00162568">
        <w:rPr>
          <w:rFonts w:ascii="Garamond" w:hAnsi="Garamond" w:cs="Times New Roman"/>
          <w:sz w:val="24"/>
          <w:szCs w:val="24"/>
        </w:rPr>
        <w:tab/>
        <w:t>Foi anexado aos autos do processo legislativo o processo administrativo nº 151/2015 em que o Ministério Público do Estado de Minas Gerais encaminha ao Legislativo a citada recomendação. Consta, ainda, neste processo, cópia do Parecer PDA/PGAAF/PGM nº 1.175/2012, anexado para subsidiar a análise da questão atinente à arrecadação de bens imóveis abandonados.</w:t>
      </w:r>
    </w:p>
    <w:p w:rsidR="00162568" w:rsidRPr="00162568" w:rsidRDefault="00162568" w:rsidP="00162568">
      <w:pPr>
        <w:spacing w:after="0" w:line="340" w:lineRule="exact"/>
        <w:jc w:val="both"/>
        <w:rPr>
          <w:rFonts w:ascii="Garamond" w:hAnsi="Garamond" w:cs="Times New Roman"/>
          <w:sz w:val="24"/>
          <w:szCs w:val="24"/>
        </w:rPr>
      </w:pPr>
      <w:r w:rsidRPr="00162568">
        <w:rPr>
          <w:rFonts w:ascii="Garamond" w:hAnsi="Garamond" w:cs="Times New Roman"/>
          <w:sz w:val="24"/>
          <w:szCs w:val="24"/>
        </w:rPr>
        <w:tab/>
        <w:t>Juntou cópia da ata da reunião da Comissão de Urbanismo, Trânsito, Transporte e Meio Ambiente (CUTTMA) que discutiu a matéria com os representantes dos Poderes Executivo e Legislativo.</w:t>
      </w:r>
    </w:p>
    <w:p w:rsidR="00162568" w:rsidRPr="00162568" w:rsidRDefault="00162568" w:rsidP="00162568">
      <w:pPr>
        <w:spacing w:after="0" w:line="340" w:lineRule="exact"/>
        <w:jc w:val="both"/>
        <w:rPr>
          <w:rFonts w:ascii="Garamond" w:hAnsi="Garamond" w:cs="Times New Roman"/>
          <w:sz w:val="24"/>
          <w:szCs w:val="24"/>
        </w:rPr>
      </w:pPr>
      <w:r w:rsidRPr="00162568">
        <w:rPr>
          <w:rFonts w:ascii="Garamond" w:hAnsi="Garamond" w:cs="Times New Roman"/>
          <w:sz w:val="24"/>
          <w:szCs w:val="24"/>
        </w:rPr>
        <w:tab/>
        <w:t>A CLJR, em diligência, convidou para discutir o tema na Reunião do dia 15/6/2015, representante do Conselho Regional de Engenharia e Agronomia de Minas Gerais (CREA-MINAS), da Associação dos Engenheiros – (ASSENGE), da Federação das Indústrias do Estado de Minas Gerais (FIEMG), do SINDUSCOM e do Conselho Municipal de Políticas Urbanas (COMPUR), que manifestaram favoravelmente a iniciativa e regulamentação da matéria.</w:t>
      </w:r>
    </w:p>
    <w:p w:rsidR="00162568" w:rsidRDefault="00162568" w:rsidP="00B155AB">
      <w:pPr>
        <w:spacing w:after="0" w:line="340" w:lineRule="exact"/>
        <w:jc w:val="both"/>
        <w:rPr>
          <w:rFonts w:ascii="Garamond" w:hAnsi="Garamond" w:cs="Times New Roman"/>
          <w:sz w:val="24"/>
          <w:szCs w:val="24"/>
        </w:rPr>
      </w:pPr>
      <w:r w:rsidRPr="00162568">
        <w:rPr>
          <w:rFonts w:ascii="Garamond" w:hAnsi="Garamond" w:cs="Times New Roman"/>
          <w:sz w:val="24"/>
          <w:szCs w:val="24"/>
        </w:rPr>
        <w:tab/>
        <w:t>A Procuradoria Jurídica da Câmara Municipal de Patos de Minas emitiu Parecer Jurídico nº. 43, concluindo pela necessidade de aprimoramento técnico do projeto, em razão das manifestações colhidas nas reuniões realizadas pelas comissões permanentes desta Casa, apresentando minuta de substitutivo.</w:t>
      </w:r>
    </w:p>
    <w:p w:rsidR="00162568" w:rsidRDefault="00162568" w:rsidP="00B155AB">
      <w:pPr>
        <w:spacing w:after="0" w:line="340" w:lineRule="exact"/>
        <w:jc w:val="both"/>
        <w:rPr>
          <w:rFonts w:ascii="Garamond" w:hAnsi="Garamond" w:cs="Times New Roman"/>
          <w:sz w:val="24"/>
          <w:szCs w:val="24"/>
        </w:rPr>
      </w:pPr>
      <w:r w:rsidRPr="00162568">
        <w:rPr>
          <w:rFonts w:ascii="Garamond" w:hAnsi="Garamond" w:cs="Times New Roman"/>
          <w:sz w:val="24"/>
          <w:szCs w:val="24"/>
        </w:rPr>
        <w:tab/>
        <w:t>O relator, vereador Otaviano Marques de Amorim</w:t>
      </w:r>
      <w:r w:rsidR="00E4104D">
        <w:rPr>
          <w:rFonts w:ascii="Garamond" w:hAnsi="Garamond" w:cs="Times New Roman"/>
          <w:sz w:val="24"/>
          <w:szCs w:val="24"/>
        </w:rPr>
        <w:t>,</w:t>
      </w:r>
      <w:r w:rsidRPr="00162568">
        <w:rPr>
          <w:rFonts w:ascii="Garamond" w:hAnsi="Garamond" w:cs="Times New Roman"/>
          <w:sz w:val="24"/>
          <w:szCs w:val="24"/>
        </w:rPr>
        <w:t xml:space="preserve"> diligenciou </w:t>
      </w:r>
      <w:r w:rsidR="00B5115D">
        <w:rPr>
          <w:rFonts w:ascii="Garamond" w:hAnsi="Garamond" w:cs="Times New Roman"/>
          <w:sz w:val="24"/>
          <w:szCs w:val="24"/>
        </w:rPr>
        <w:t>encaminhar o substitutivo ao senhor Prefeito Municipal</w:t>
      </w:r>
      <w:r w:rsidR="00A96200">
        <w:rPr>
          <w:rFonts w:ascii="Garamond" w:hAnsi="Garamond" w:cs="Times New Roman"/>
          <w:sz w:val="24"/>
          <w:szCs w:val="24"/>
        </w:rPr>
        <w:t xml:space="preserve"> no dia 25/06/2015</w:t>
      </w:r>
      <w:r w:rsidR="00B5115D">
        <w:rPr>
          <w:rFonts w:ascii="Garamond" w:hAnsi="Garamond" w:cs="Times New Roman"/>
          <w:sz w:val="24"/>
          <w:szCs w:val="24"/>
        </w:rPr>
        <w:t>, a fim de que, em sendo do seu interesse, o subscrevesse, de modo a preservar a inicia</w:t>
      </w:r>
      <w:r w:rsidR="00A96200">
        <w:rPr>
          <w:rFonts w:ascii="Garamond" w:hAnsi="Garamond" w:cs="Times New Roman"/>
          <w:sz w:val="24"/>
          <w:szCs w:val="24"/>
        </w:rPr>
        <w:t>tiva executiva,</w:t>
      </w:r>
      <w:r w:rsidR="00E4104D">
        <w:rPr>
          <w:rFonts w:ascii="Garamond" w:hAnsi="Garamond" w:cs="Times New Roman"/>
          <w:sz w:val="24"/>
          <w:szCs w:val="24"/>
        </w:rPr>
        <w:t xml:space="preserve"> não tendo, contudo,</w:t>
      </w:r>
      <w:r w:rsidR="00A96200">
        <w:rPr>
          <w:rFonts w:ascii="Garamond" w:hAnsi="Garamond" w:cs="Times New Roman"/>
          <w:sz w:val="24"/>
          <w:szCs w:val="24"/>
        </w:rPr>
        <w:t xml:space="preserve"> até a presente data,</w:t>
      </w:r>
      <w:r w:rsidR="00E4104D">
        <w:rPr>
          <w:rFonts w:ascii="Garamond" w:hAnsi="Garamond" w:cs="Times New Roman"/>
          <w:sz w:val="24"/>
          <w:szCs w:val="24"/>
        </w:rPr>
        <w:t xml:space="preserve"> obtido resposta.</w:t>
      </w:r>
    </w:p>
    <w:p w:rsidR="00E4104D" w:rsidRDefault="00A96200" w:rsidP="00B155AB">
      <w:pPr>
        <w:spacing w:after="0" w:line="340" w:lineRule="exact"/>
        <w:jc w:val="both"/>
        <w:rPr>
          <w:rFonts w:ascii="Garamond" w:hAnsi="Garamond" w:cs="Times New Roman"/>
          <w:sz w:val="24"/>
          <w:szCs w:val="24"/>
        </w:rPr>
      </w:pPr>
      <w:r>
        <w:rPr>
          <w:rFonts w:ascii="Garamond" w:hAnsi="Garamond" w:cs="Times New Roman"/>
          <w:sz w:val="24"/>
          <w:szCs w:val="24"/>
        </w:rPr>
        <w:tab/>
      </w:r>
    </w:p>
    <w:p w:rsidR="00A96200" w:rsidRDefault="00A96200" w:rsidP="00B155AB">
      <w:pPr>
        <w:spacing w:after="0" w:line="340" w:lineRule="exact"/>
        <w:jc w:val="both"/>
        <w:rPr>
          <w:rFonts w:ascii="Garamond" w:hAnsi="Garamond" w:cs="Times New Roman"/>
          <w:sz w:val="24"/>
          <w:szCs w:val="24"/>
        </w:rPr>
      </w:pPr>
    </w:p>
    <w:p w:rsidR="00E4104D" w:rsidRPr="00162568" w:rsidRDefault="00E4104D" w:rsidP="00B155AB">
      <w:pPr>
        <w:spacing w:after="0" w:line="340" w:lineRule="exact"/>
        <w:jc w:val="both"/>
        <w:rPr>
          <w:rFonts w:ascii="Garamond" w:hAnsi="Garamond" w:cs="Times New Roman"/>
          <w:sz w:val="24"/>
          <w:szCs w:val="24"/>
        </w:rPr>
      </w:pPr>
    </w:p>
    <w:p w:rsidR="000E727F" w:rsidRPr="009A0D03" w:rsidRDefault="000E727F" w:rsidP="00B155AB">
      <w:pPr>
        <w:spacing w:after="0" w:line="340" w:lineRule="exact"/>
        <w:jc w:val="both"/>
        <w:rPr>
          <w:rFonts w:ascii="Garamond" w:hAnsi="Garamond" w:cs="Times New Roman"/>
          <w:b/>
          <w:sz w:val="24"/>
          <w:szCs w:val="26"/>
        </w:rPr>
      </w:pPr>
      <w:r w:rsidRPr="009A0D03">
        <w:rPr>
          <w:rFonts w:ascii="Garamond" w:hAnsi="Garamond" w:cs="Times New Roman"/>
          <w:b/>
          <w:sz w:val="24"/>
          <w:szCs w:val="26"/>
        </w:rPr>
        <w:lastRenderedPageBreak/>
        <w:t xml:space="preserve">2. </w:t>
      </w:r>
      <w:r w:rsidR="00917D38" w:rsidRPr="009A0D03">
        <w:rPr>
          <w:rFonts w:ascii="Garamond" w:hAnsi="Garamond" w:cs="Times New Roman"/>
          <w:b/>
          <w:sz w:val="24"/>
          <w:szCs w:val="26"/>
        </w:rPr>
        <w:t xml:space="preserve">Parecer </w:t>
      </w:r>
      <w:r w:rsidR="002E4357" w:rsidRPr="009A0D03">
        <w:rPr>
          <w:rFonts w:ascii="Garamond" w:hAnsi="Garamond" w:cs="Times New Roman"/>
          <w:b/>
          <w:sz w:val="24"/>
          <w:szCs w:val="26"/>
        </w:rPr>
        <w:t>e votos</w:t>
      </w:r>
    </w:p>
    <w:p w:rsidR="0066539D" w:rsidRPr="00854425" w:rsidRDefault="0066539D" w:rsidP="0066539D">
      <w:pPr>
        <w:spacing w:after="0" w:line="340" w:lineRule="exact"/>
        <w:ind w:firstLine="709"/>
        <w:jc w:val="both"/>
        <w:rPr>
          <w:rFonts w:ascii="Garamond" w:hAnsi="Garamond" w:cs="Times New Roman"/>
          <w:sz w:val="25"/>
          <w:szCs w:val="25"/>
        </w:rPr>
      </w:pPr>
      <w:r w:rsidRPr="00854425">
        <w:rPr>
          <w:rFonts w:ascii="Garamond" w:hAnsi="Garamond" w:cs="Times New Roman"/>
          <w:sz w:val="25"/>
          <w:szCs w:val="25"/>
        </w:rPr>
        <w:t>O projeto de lei em referência se enquadra na categoria legislativa de lei ordinária, porquanto o conteúdo nele versado não se encontra reservado ao campo material próprio da lei complementar, do decreto legislativo ou da resolução</w:t>
      </w:r>
      <w:r w:rsidR="003A6875">
        <w:rPr>
          <w:rFonts w:ascii="Garamond" w:hAnsi="Garamond" w:cs="Times New Roman"/>
          <w:sz w:val="25"/>
          <w:szCs w:val="25"/>
        </w:rPr>
        <w:t>,</w:t>
      </w:r>
      <w:r w:rsidRPr="00854425">
        <w:rPr>
          <w:rFonts w:ascii="Garamond" w:hAnsi="Garamond" w:cs="Times New Roman"/>
          <w:sz w:val="25"/>
          <w:szCs w:val="25"/>
        </w:rPr>
        <w:t xml:space="preserve"> motivo pelo qual está correta a modalidade legislativa utilizada.</w:t>
      </w:r>
    </w:p>
    <w:p w:rsidR="00597144" w:rsidRPr="009A0D03" w:rsidRDefault="00B27FAA" w:rsidP="00B155AB">
      <w:pPr>
        <w:spacing w:after="0" w:line="340" w:lineRule="exact"/>
        <w:jc w:val="both"/>
        <w:rPr>
          <w:rFonts w:ascii="Garamond" w:hAnsi="Garamond" w:cs="Times New Roman"/>
          <w:sz w:val="24"/>
          <w:szCs w:val="26"/>
        </w:rPr>
      </w:pPr>
      <w:r w:rsidRPr="009A0D03">
        <w:rPr>
          <w:rFonts w:ascii="Garamond" w:hAnsi="Garamond" w:cs="Times New Roman"/>
          <w:sz w:val="24"/>
          <w:szCs w:val="26"/>
        </w:rPr>
        <w:tab/>
        <w:t xml:space="preserve">Quanto à constitucionalidade e legalidade, constata-se que o projeto está em consonância com o disposto no art. 30, I, da Constituição Federal e </w:t>
      </w:r>
      <w:proofErr w:type="spellStart"/>
      <w:r w:rsidRPr="009A0D03">
        <w:rPr>
          <w:rFonts w:ascii="Garamond" w:hAnsi="Garamond" w:cs="Times New Roman"/>
          <w:sz w:val="24"/>
          <w:szCs w:val="26"/>
        </w:rPr>
        <w:t>arts</w:t>
      </w:r>
      <w:proofErr w:type="spellEnd"/>
      <w:r w:rsidRPr="009A0D03">
        <w:rPr>
          <w:rFonts w:ascii="Garamond" w:hAnsi="Garamond" w:cs="Times New Roman"/>
          <w:sz w:val="24"/>
          <w:szCs w:val="26"/>
        </w:rPr>
        <w:t>. 12 e 67 da Lei Orgânica Municipal, segundo os quais compete privativamente ao Município Legislar sobre matéria de interesse local.</w:t>
      </w:r>
    </w:p>
    <w:p w:rsidR="00597144" w:rsidRPr="009A0D03" w:rsidRDefault="00597144" w:rsidP="00B155AB">
      <w:pPr>
        <w:spacing w:after="0" w:line="340" w:lineRule="exact"/>
        <w:ind w:firstLine="705"/>
        <w:jc w:val="both"/>
        <w:rPr>
          <w:rFonts w:ascii="Garamond" w:hAnsi="Garamond" w:cs="Times New Roman"/>
          <w:sz w:val="24"/>
          <w:szCs w:val="26"/>
        </w:rPr>
      </w:pPr>
      <w:r w:rsidRPr="009A0D03">
        <w:rPr>
          <w:rFonts w:ascii="Garamond" w:hAnsi="Garamond" w:cs="Times New Roman"/>
          <w:sz w:val="24"/>
          <w:szCs w:val="24"/>
        </w:rPr>
        <w:t>Constata-se, também, que a matéria não integra o campo reservado à iniciativa da Câmara Municipal, consoante interpretação do art. 51, da Constituição Federal, art. 66, I, da Constituição Estadual e art. 74 da Lei Orgânica de Patos de Minas, sendo, portanto, legítima a iniciativa por parte do Chefe do Executivo.</w:t>
      </w:r>
    </w:p>
    <w:p w:rsidR="00B155AB" w:rsidRPr="00B155AB" w:rsidRDefault="00597144" w:rsidP="00B155AB">
      <w:pPr>
        <w:spacing w:after="0" w:line="340" w:lineRule="exact"/>
        <w:ind w:firstLine="705"/>
        <w:jc w:val="both"/>
        <w:rPr>
          <w:rFonts w:ascii="Garamond" w:hAnsi="Garamond" w:cs="Times New Roman"/>
          <w:sz w:val="24"/>
          <w:szCs w:val="26"/>
        </w:rPr>
      </w:pPr>
      <w:r w:rsidRPr="009A0D03">
        <w:rPr>
          <w:rFonts w:ascii="Garamond" w:hAnsi="Garamond" w:cs="Times New Roman"/>
          <w:color w:val="FF0000"/>
          <w:sz w:val="24"/>
          <w:szCs w:val="24"/>
        </w:rPr>
        <w:tab/>
      </w:r>
      <w:r w:rsidR="00B155AB" w:rsidRPr="00B155AB">
        <w:rPr>
          <w:rFonts w:ascii="Garamond" w:hAnsi="Garamond" w:cs="Times New Roman"/>
          <w:sz w:val="24"/>
          <w:szCs w:val="26"/>
        </w:rPr>
        <w:t xml:space="preserve">O projeto atende, também, às determinações da Lei Complementar Municipal nº. 400, de </w:t>
      </w:r>
      <w:proofErr w:type="gramStart"/>
      <w:r w:rsidR="00B155AB" w:rsidRPr="00B155AB">
        <w:rPr>
          <w:rFonts w:ascii="Garamond" w:hAnsi="Garamond" w:cs="Times New Roman"/>
          <w:sz w:val="24"/>
          <w:szCs w:val="26"/>
        </w:rPr>
        <w:t>9</w:t>
      </w:r>
      <w:proofErr w:type="gramEnd"/>
      <w:r w:rsidR="00B155AB" w:rsidRPr="00B155AB">
        <w:rPr>
          <w:rFonts w:ascii="Garamond" w:hAnsi="Garamond" w:cs="Times New Roman"/>
          <w:sz w:val="24"/>
          <w:szCs w:val="26"/>
        </w:rPr>
        <w:t xml:space="preserve"> de abril de 2013, que trata das regras atinentes à elaboração, alteração e consolidação das leis municipais.</w:t>
      </w:r>
    </w:p>
    <w:p w:rsidR="00E4104D" w:rsidRDefault="00600AB8" w:rsidP="00B155AB">
      <w:pPr>
        <w:spacing w:after="0" w:line="340" w:lineRule="exact"/>
        <w:ind w:firstLine="705"/>
        <w:jc w:val="both"/>
        <w:rPr>
          <w:rFonts w:ascii="Garamond" w:hAnsi="Garamond" w:cs="Times New Roman"/>
          <w:sz w:val="24"/>
          <w:szCs w:val="26"/>
        </w:rPr>
      </w:pPr>
      <w:r w:rsidRPr="00E4104D">
        <w:rPr>
          <w:rFonts w:ascii="Garamond" w:hAnsi="Garamond" w:cs="Times New Roman"/>
          <w:sz w:val="24"/>
          <w:szCs w:val="26"/>
        </w:rPr>
        <w:tab/>
      </w:r>
      <w:r w:rsidR="00E4104D" w:rsidRPr="00E4104D">
        <w:rPr>
          <w:rFonts w:ascii="Garamond" w:hAnsi="Garamond" w:cs="Times New Roman"/>
          <w:sz w:val="24"/>
        </w:rPr>
        <w:t xml:space="preserve">No que se refere ao conteúdo da proposta legislativa em análise, não se verifica, a princípio, qualquer inconstitucionalidade ou ilegalidade, sobretudo porque o projeto de lei em referência visa dar adequado cumprimento da diretriz constitucional da função social à propriedade (art. 5º, </w:t>
      </w:r>
      <w:r w:rsidR="00E4104D" w:rsidRPr="00E4104D">
        <w:rPr>
          <w:rFonts w:ascii="Garamond" w:hAnsi="Garamond" w:cs="Times New Roman"/>
          <w:i/>
          <w:sz w:val="24"/>
        </w:rPr>
        <w:t xml:space="preserve">caput </w:t>
      </w:r>
      <w:r w:rsidR="00E4104D" w:rsidRPr="00E4104D">
        <w:rPr>
          <w:rFonts w:ascii="Garamond" w:hAnsi="Garamond" w:cs="Times New Roman"/>
          <w:sz w:val="24"/>
        </w:rPr>
        <w:t>e inciso XXIII; 170, III, todos da Constituição Federal).</w:t>
      </w:r>
    </w:p>
    <w:p w:rsidR="00E7662C" w:rsidRDefault="00B67C16" w:rsidP="00B155AB">
      <w:pPr>
        <w:spacing w:after="0" w:line="340" w:lineRule="exact"/>
        <w:ind w:firstLine="705"/>
        <w:jc w:val="both"/>
        <w:rPr>
          <w:rFonts w:ascii="Garamond" w:hAnsi="Garamond" w:cs="Times New Roman"/>
          <w:sz w:val="24"/>
          <w:szCs w:val="26"/>
        </w:rPr>
      </w:pPr>
      <w:r>
        <w:rPr>
          <w:rFonts w:ascii="Garamond" w:hAnsi="Garamond" w:cs="Times New Roman"/>
          <w:sz w:val="24"/>
          <w:szCs w:val="26"/>
        </w:rPr>
        <w:t>Nesse sentido, e</w:t>
      </w:r>
      <w:r w:rsidR="00E4104D">
        <w:rPr>
          <w:rFonts w:ascii="Garamond" w:hAnsi="Garamond" w:cs="Times New Roman"/>
          <w:sz w:val="24"/>
          <w:szCs w:val="26"/>
        </w:rPr>
        <w:t>m se tratando de instituto que tem por finalidade conformar o exercício do direito de propriedade</w:t>
      </w:r>
      <w:r w:rsidR="007D3D53">
        <w:rPr>
          <w:rFonts w:ascii="Garamond" w:hAnsi="Garamond" w:cs="Times New Roman"/>
          <w:sz w:val="24"/>
          <w:szCs w:val="26"/>
        </w:rPr>
        <w:t>, na diretriz da função social</w:t>
      </w:r>
      <w:r w:rsidR="00E4104D">
        <w:rPr>
          <w:rFonts w:ascii="Garamond" w:hAnsi="Garamond" w:cs="Times New Roman"/>
          <w:sz w:val="24"/>
          <w:szCs w:val="26"/>
        </w:rPr>
        <w:t xml:space="preserve">, </w:t>
      </w:r>
      <w:r>
        <w:rPr>
          <w:rFonts w:ascii="Garamond" w:hAnsi="Garamond" w:cs="Times New Roman"/>
          <w:sz w:val="24"/>
          <w:szCs w:val="26"/>
        </w:rPr>
        <w:t xml:space="preserve">a arrecadação de bens imóveis urbanos abandonados deve sobrevir </w:t>
      </w:r>
      <w:r w:rsidR="007D3D53">
        <w:rPr>
          <w:rFonts w:ascii="Garamond" w:hAnsi="Garamond" w:cs="Times New Roman"/>
          <w:sz w:val="24"/>
          <w:szCs w:val="26"/>
        </w:rPr>
        <w:t>por</w:t>
      </w:r>
      <w:r>
        <w:rPr>
          <w:rFonts w:ascii="Garamond" w:hAnsi="Garamond" w:cs="Times New Roman"/>
          <w:sz w:val="24"/>
          <w:szCs w:val="26"/>
        </w:rPr>
        <w:t xml:space="preserve"> meio </w:t>
      </w:r>
      <w:r w:rsidR="007D3D53">
        <w:rPr>
          <w:rFonts w:ascii="Garamond" w:hAnsi="Garamond" w:cs="Times New Roman"/>
          <w:sz w:val="24"/>
          <w:szCs w:val="26"/>
        </w:rPr>
        <w:t>de</w:t>
      </w:r>
      <w:r>
        <w:rPr>
          <w:rFonts w:ascii="Garamond" w:hAnsi="Garamond" w:cs="Times New Roman"/>
          <w:sz w:val="24"/>
          <w:szCs w:val="26"/>
        </w:rPr>
        <w:t xml:space="preserve"> processo administrativo cuja dinâmica procedimental assegure ao proprietário o exercício da ampla defesa e do contraditório, em estrita observância ao princípio do devido processo legal. </w:t>
      </w:r>
    </w:p>
    <w:p w:rsidR="00E4104D" w:rsidRPr="00E4104D" w:rsidRDefault="00B67C16" w:rsidP="00B155AB">
      <w:pPr>
        <w:spacing w:after="0" w:line="340" w:lineRule="exact"/>
        <w:ind w:firstLine="705"/>
        <w:jc w:val="both"/>
        <w:rPr>
          <w:rFonts w:ascii="Garamond" w:hAnsi="Garamond" w:cs="Times New Roman"/>
          <w:sz w:val="24"/>
          <w:szCs w:val="26"/>
        </w:rPr>
      </w:pPr>
      <w:r>
        <w:rPr>
          <w:rFonts w:ascii="Garamond" w:hAnsi="Garamond" w:cs="Times New Roman"/>
          <w:sz w:val="24"/>
          <w:szCs w:val="26"/>
        </w:rPr>
        <w:t>Tendo em conta as diretrizes ora colimadas,</w:t>
      </w:r>
      <w:r w:rsidR="007D3D53">
        <w:rPr>
          <w:rFonts w:ascii="Garamond" w:hAnsi="Garamond" w:cs="Times New Roman"/>
          <w:sz w:val="24"/>
          <w:szCs w:val="26"/>
        </w:rPr>
        <w:t xml:space="preserve"> em especial a orientação da Assessoria Jurídica desta Casa, assim como a recomendação exarada pelo Ministério Público Estadual,</w:t>
      </w:r>
      <w:r>
        <w:rPr>
          <w:rFonts w:ascii="Garamond" w:hAnsi="Garamond" w:cs="Times New Roman"/>
          <w:sz w:val="24"/>
          <w:szCs w:val="26"/>
        </w:rPr>
        <w:t xml:space="preserve"> a CLJR</w:t>
      </w:r>
      <w:r w:rsidR="007D3D53">
        <w:rPr>
          <w:rFonts w:ascii="Garamond" w:hAnsi="Garamond" w:cs="Times New Roman"/>
          <w:sz w:val="24"/>
          <w:szCs w:val="26"/>
        </w:rPr>
        <w:t>, dá prosseguimento ao processo legislativo respectivo,</w:t>
      </w:r>
      <w:r>
        <w:rPr>
          <w:rFonts w:ascii="Garamond" w:hAnsi="Garamond" w:cs="Times New Roman"/>
          <w:sz w:val="24"/>
          <w:szCs w:val="26"/>
        </w:rPr>
        <w:t xml:space="preserve"> </w:t>
      </w:r>
      <w:r w:rsidR="007D3D53">
        <w:rPr>
          <w:rFonts w:ascii="Garamond" w:hAnsi="Garamond" w:cs="Times New Roman"/>
          <w:sz w:val="24"/>
          <w:szCs w:val="26"/>
        </w:rPr>
        <w:t xml:space="preserve">com a </w:t>
      </w:r>
      <w:r>
        <w:rPr>
          <w:rFonts w:ascii="Garamond" w:hAnsi="Garamond" w:cs="Times New Roman"/>
          <w:sz w:val="24"/>
          <w:szCs w:val="26"/>
        </w:rPr>
        <w:t>apresenta</w:t>
      </w:r>
      <w:r w:rsidR="007D3D53">
        <w:rPr>
          <w:rFonts w:ascii="Garamond" w:hAnsi="Garamond" w:cs="Times New Roman"/>
          <w:sz w:val="24"/>
          <w:szCs w:val="26"/>
        </w:rPr>
        <w:t>ção do</w:t>
      </w:r>
      <w:r>
        <w:rPr>
          <w:rFonts w:ascii="Garamond" w:hAnsi="Garamond" w:cs="Times New Roman"/>
          <w:sz w:val="24"/>
          <w:szCs w:val="26"/>
        </w:rPr>
        <w:t xml:space="preserve"> substitutivo</w:t>
      </w:r>
      <w:r w:rsidR="007D3D53">
        <w:rPr>
          <w:rFonts w:ascii="Garamond" w:hAnsi="Garamond" w:cs="Times New Roman"/>
          <w:sz w:val="24"/>
          <w:szCs w:val="26"/>
        </w:rPr>
        <w:t xml:space="preserve"> em anexo</w:t>
      </w:r>
      <w:r>
        <w:rPr>
          <w:rFonts w:ascii="Garamond" w:hAnsi="Garamond" w:cs="Times New Roman"/>
          <w:sz w:val="24"/>
          <w:szCs w:val="26"/>
        </w:rPr>
        <w:t xml:space="preserve"> que</w:t>
      </w:r>
      <w:r w:rsidR="007D3D53">
        <w:rPr>
          <w:rFonts w:ascii="Garamond" w:hAnsi="Garamond" w:cs="Times New Roman"/>
          <w:sz w:val="24"/>
          <w:szCs w:val="26"/>
        </w:rPr>
        <w:t>, em apertada síntese,</w:t>
      </w:r>
      <w:bookmarkStart w:id="0" w:name="_GoBack"/>
      <w:bookmarkEnd w:id="0"/>
      <w:r>
        <w:rPr>
          <w:rFonts w:ascii="Garamond" w:hAnsi="Garamond" w:cs="Times New Roman"/>
          <w:sz w:val="24"/>
          <w:szCs w:val="26"/>
        </w:rPr>
        <w:t xml:space="preserve"> consubstancia procedimento administrativo de arrecadação que melhor assegura as garantias fundamentais do proprietário e, a um só tempo, viabiliza a </w:t>
      </w:r>
      <w:proofErr w:type="gramStart"/>
      <w:r>
        <w:rPr>
          <w:rFonts w:ascii="Garamond" w:hAnsi="Garamond" w:cs="Times New Roman"/>
          <w:sz w:val="24"/>
          <w:szCs w:val="26"/>
        </w:rPr>
        <w:t>implementação</w:t>
      </w:r>
      <w:proofErr w:type="gramEnd"/>
      <w:r>
        <w:rPr>
          <w:rFonts w:ascii="Garamond" w:hAnsi="Garamond" w:cs="Times New Roman"/>
          <w:sz w:val="24"/>
          <w:szCs w:val="26"/>
        </w:rPr>
        <w:t xml:space="preserve"> do instituto de forma válida e regular pelo Município de Patos de Minas. </w:t>
      </w:r>
    </w:p>
    <w:p w:rsidR="00116216" w:rsidRPr="009A0D03" w:rsidRDefault="00116216" w:rsidP="00B155AB">
      <w:pPr>
        <w:spacing w:after="0" w:line="340" w:lineRule="exact"/>
        <w:ind w:firstLine="705"/>
        <w:jc w:val="both"/>
        <w:rPr>
          <w:rFonts w:ascii="Garamond" w:hAnsi="Garamond" w:cs="Times New Roman"/>
          <w:sz w:val="24"/>
          <w:szCs w:val="26"/>
        </w:rPr>
      </w:pPr>
      <w:r w:rsidRPr="009A0D03">
        <w:rPr>
          <w:rFonts w:ascii="Garamond" w:hAnsi="Garamond" w:cs="Times New Roman"/>
          <w:bCs/>
          <w:sz w:val="24"/>
          <w:szCs w:val="26"/>
        </w:rPr>
        <w:t xml:space="preserve">Assim, considerando a constitucionalidade, legalidade e técnica legislativa, opinamos pela </w:t>
      </w:r>
      <w:r w:rsidRPr="009A0D03">
        <w:rPr>
          <w:rFonts w:ascii="Garamond" w:hAnsi="Garamond" w:cs="Times New Roman"/>
          <w:b/>
          <w:bCs/>
          <w:sz w:val="24"/>
          <w:szCs w:val="26"/>
        </w:rPr>
        <w:t xml:space="preserve">aprovação </w:t>
      </w:r>
      <w:r w:rsidRPr="009A0D03">
        <w:rPr>
          <w:rFonts w:ascii="Garamond" w:hAnsi="Garamond" w:cs="Times New Roman"/>
          <w:bCs/>
          <w:sz w:val="24"/>
          <w:szCs w:val="26"/>
        </w:rPr>
        <w:t xml:space="preserve">da matéria, </w:t>
      </w:r>
      <w:r w:rsidRPr="009A0D03">
        <w:rPr>
          <w:rFonts w:ascii="Garamond" w:hAnsi="Garamond" w:cs="Times New Roman"/>
          <w:bCs/>
          <w:sz w:val="24"/>
          <w:szCs w:val="26"/>
          <w:u w:val="single"/>
        </w:rPr>
        <w:t>em primeiro turno de votação</w:t>
      </w:r>
      <w:r w:rsidR="00162568">
        <w:rPr>
          <w:rFonts w:ascii="Garamond" w:hAnsi="Garamond" w:cs="Times New Roman"/>
          <w:bCs/>
          <w:sz w:val="24"/>
          <w:szCs w:val="26"/>
        </w:rPr>
        <w:t>, na forma do substitutivo apresentado pela CLJR.</w:t>
      </w:r>
    </w:p>
    <w:p w:rsidR="002E4357" w:rsidRPr="009A0D03" w:rsidRDefault="002E4357" w:rsidP="00B155AB">
      <w:pPr>
        <w:spacing w:after="0" w:line="240" w:lineRule="auto"/>
        <w:jc w:val="both"/>
        <w:rPr>
          <w:rFonts w:ascii="Garamond" w:hAnsi="Garamond" w:cs="Times New Roman"/>
          <w:sz w:val="24"/>
          <w:szCs w:val="26"/>
        </w:rPr>
      </w:pPr>
    </w:p>
    <w:p w:rsidR="002E4357" w:rsidRPr="009A0D03" w:rsidRDefault="002E4357" w:rsidP="00B155AB">
      <w:pPr>
        <w:spacing w:after="0" w:line="240" w:lineRule="auto"/>
        <w:jc w:val="both"/>
        <w:rPr>
          <w:rFonts w:ascii="Garamond" w:hAnsi="Garamond" w:cs="Times New Roman"/>
          <w:sz w:val="24"/>
          <w:szCs w:val="26"/>
        </w:rPr>
      </w:pPr>
      <w:r w:rsidRPr="009A0D03">
        <w:rPr>
          <w:rFonts w:ascii="Garamond" w:hAnsi="Garamond" w:cs="Times New Roman"/>
          <w:sz w:val="24"/>
          <w:szCs w:val="26"/>
        </w:rPr>
        <w:t xml:space="preserve">   </w:t>
      </w:r>
      <w:r w:rsidRPr="009A0D03">
        <w:rPr>
          <w:rFonts w:ascii="Garamond" w:hAnsi="Garamond" w:cs="Times New Roman"/>
          <w:sz w:val="24"/>
          <w:szCs w:val="26"/>
        </w:rPr>
        <w:tab/>
        <w:t>Câmara Munici</w:t>
      </w:r>
      <w:r w:rsidR="0085323E" w:rsidRPr="009A0D03">
        <w:rPr>
          <w:rFonts w:ascii="Garamond" w:hAnsi="Garamond" w:cs="Times New Roman"/>
          <w:sz w:val="24"/>
          <w:szCs w:val="26"/>
        </w:rPr>
        <w:t xml:space="preserve">pal de </w:t>
      </w:r>
      <w:r w:rsidR="00FE6915" w:rsidRPr="009A0D03">
        <w:rPr>
          <w:rFonts w:ascii="Garamond" w:hAnsi="Garamond" w:cs="Times New Roman"/>
          <w:sz w:val="24"/>
          <w:szCs w:val="26"/>
        </w:rPr>
        <w:t xml:space="preserve">Patos de Minas, </w:t>
      </w:r>
      <w:r w:rsidR="003A6875">
        <w:rPr>
          <w:rFonts w:ascii="Garamond" w:hAnsi="Garamond" w:cs="Times New Roman"/>
          <w:sz w:val="24"/>
          <w:szCs w:val="26"/>
        </w:rPr>
        <w:t>06</w:t>
      </w:r>
      <w:r w:rsidR="0085323E" w:rsidRPr="009A0D03">
        <w:rPr>
          <w:rFonts w:ascii="Garamond" w:hAnsi="Garamond" w:cs="Times New Roman"/>
          <w:sz w:val="24"/>
          <w:szCs w:val="26"/>
        </w:rPr>
        <w:t xml:space="preserve"> de </w:t>
      </w:r>
      <w:r w:rsidR="002175CA">
        <w:rPr>
          <w:rFonts w:ascii="Garamond" w:hAnsi="Garamond" w:cs="Times New Roman"/>
          <w:sz w:val="24"/>
          <w:szCs w:val="26"/>
        </w:rPr>
        <w:t>julh</w:t>
      </w:r>
      <w:r w:rsidR="0066539D">
        <w:rPr>
          <w:rFonts w:ascii="Garamond" w:hAnsi="Garamond" w:cs="Times New Roman"/>
          <w:sz w:val="24"/>
          <w:szCs w:val="26"/>
        </w:rPr>
        <w:t>o</w:t>
      </w:r>
      <w:r w:rsidRPr="009A0D03">
        <w:rPr>
          <w:rFonts w:ascii="Garamond" w:hAnsi="Garamond" w:cs="Times New Roman"/>
          <w:sz w:val="24"/>
          <w:szCs w:val="26"/>
        </w:rPr>
        <w:t xml:space="preserve"> de 2015.</w:t>
      </w:r>
    </w:p>
    <w:p w:rsidR="00B27FAA" w:rsidRPr="009A0D03" w:rsidRDefault="002E4357" w:rsidP="00B155AB">
      <w:pPr>
        <w:autoSpaceDE w:val="0"/>
        <w:autoSpaceDN w:val="0"/>
        <w:adjustRightInd w:val="0"/>
        <w:spacing w:after="0" w:line="240" w:lineRule="auto"/>
        <w:jc w:val="both"/>
        <w:rPr>
          <w:rFonts w:ascii="Garamond" w:hAnsi="Garamond" w:cs="Times New Roman"/>
          <w:sz w:val="24"/>
          <w:szCs w:val="26"/>
        </w:rPr>
      </w:pPr>
      <w:r w:rsidRPr="009A0D03">
        <w:rPr>
          <w:rFonts w:ascii="Garamond" w:hAnsi="Garamond" w:cs="Times New Roman"/>
          <w:sz w:val="24"/>
          <w:szCs w:val="26"/>
        </w:rPr>
        <w:t xml:space="preserve"> </w:t>
      </w:r>
      <w:r w:rsidRPr="009A0D03">
        <w:rPr>
          <w:rFonts w:ascii="Garamond" w:hAnsi="Garamond" w:cs="Times New Roman"/>
          <w:sz w:val="24"/>
          <w:szCs w:val="26"/>
        </w:rPr>
        <w:tab/>
      </w:r>
    </w:p>
    <w:p w:rsidR="00E4104D" w:rsidRDefault="00E4104D" w:rsidP="00B155AB">
      <w:pPr>
        <w:autoSpaceDE w:val="0"/>
        <w:autoSpaceDN w:val="0"/>
        <w:adjustRightInd w:val="0"/>
        <w:spacing w:after="0" w:line="240" w:lineRule="auto"/>
        <w:ind w:firstLine="708"/>
        <w:jc w:val="both"/>
        <w:rPr>
          <w:rFonts w:ascii="Garamond" w:hAnsi="Garamond" w:cs="Times New Roman"/>
          <w:sz w:val="24"/>
          <w:szCs w:val="26"/>
        </w:rPr>
      </w:pPr>
    </w:p>
    <w:p w:rsidR="00600AB8" w:rsidRPr="0066539D" w:rsidRDefault="002E4357" w:rsidP="00B155AB">
      <w:pPr>
        <w:autoSpaceDE w:val="0"/>
        <w:autoSpaceDN w:val="0"/>
        <w:adjustRightInd w:val="0"/>
        <w:spacing w:after="0" w:line="240" w:lineRule="auto"/>
        <w:ind w:firstLine="708"/>
        <w:jc w:val="both"/>
        <w:rPr>
          <w:rFonts w:ascii="Garamond" w:hAnsi="Garamond" w:cs="Times New Roman"/>
          <w:sz w:val="24"/>
          <w:szCs w:val="26"/>
        </w:rPr>
      </w:pPr>
      <w:r w:rsidRPr="0066539D">
        <w:rPr>
          <w:rFonts w:ascii="Garamond" w:hAnsi="Garamond" w:cs="Times New Roman"/>
          <w:sz w:val="24"/>
          <w:szCs w:val="26"/>
        </w:rPr>
        <w:t>Vereador</w:t>
      </w:r>
      <w:r w:rsidR="002249D2" w:rsidRPr="0066539D">
        <w:rPr>
          <w:rFonts w:ascii="Garamond" w:hAnsi="Garamond" w:cs="Times New Roman"/>
          <w:sz w:val="24"/>
          <w:szCs w:val="26"/>
        </w:rPr>
        <w:t xml:space="preserve"> Relator</w:t>
      </w:r>
      <w:r w:rsidR="003A6875">
        <w:rPr>
          <w:rFonts w:ascii="Garamond" w:hAnsi="Garamond" w:cs="Times New Roman"/>
          <w:sz w:val="24"/>
          <w:szCs w:val="26"/>
        </w:rPr>
        <w:t xml:space="preserve"> </w:t>
      </w:r>
      <w:r w:rsidR="003A6875" w:rsidRPr="009A0D03">
        <w:rPr>
          <w:rFonts w:ascii="Garamond" w:hAnsi="Garamond" w:cs="Times New Roman"/>
          <w:b/>
          <w:sz w:val="24"/>
          <w:szCs w:val="26"/>
        </w:rPr>
        <w:t>Otaviano Marques de Amorim</w:t>
      </w:r>
      <w:r w:rsidR="0066539D" w:rsidRPr="0066539D">
        <w:rPr>
          <w:rFonts w:ascii="Garamond" w:hAnsi="Garamond" w:cs="Times New Roman"/>
          <w:sz w:val="24"/>
          <w:szCs w:val="26"/>
        </w:rPr>
        <w:t xml:space="preserve"> </w:t>
      </w:r>
    </w:p>
    <w:p w:rsidR="00B155AB" w:rsidRDefault="00B155AB" w:rsidP="00B155AB">
      <w:pPr>
        <w:autoSpaceDE w:val="0"/>
        <w:autoSpaceDN w:val="0"/>
        <w:adjustRightInd w:val="0"/>
        <w:spacing w:after="0" w:line="240" w:lineRule="auto"/>
        <w:ind w:firstLine="708"/>
        <w:jc w:val="both"/>
        <w:rPr>
          <w:rFonts w:ascii="Garamond" w:hAnsi="Garamond" w:cs="Times New Roman"/>
          <w:sz w:val="20"/>
          <w:szCs w:val="20"/>
        </w:rPr>
      </w:pPr>
    </w:p>
    <w:p w:rsidR="00E4104D" w:rsidRPr="002175CA" w:rsidRDefault="00E4104D" w:rsidP="00B155AB">
      <w:pPr>
        <w:autoSpaceDE w:val="0"/>
        <w:autoSpaceDN w:val="0"/>
        <w:adjustRightInd w:val="0"/>
        <w:spacing w:after="0" w:line="240" w:lineRule="auto"/>
        <w:ind w:firstLine="708"/>
        <w:jc w:val="both"/>
        <w:rPr>
          <w:rFonts w:ascii="Garamond" w:hAnsi="Garamond" w:cs="Times New Roman"/>
          <w:sz w:val="20"/>
          <w:szCs w:val="20"/>
        </w:rPr>
      </w:pPr>
    </w:p>
    <w:p w:rsidR="002E4357" w:rsidRPr="009A0D03" w:rsidRDefault="002E4357" w:rsidP="00B155AB">
      <w:pPr>
        <w:autoSpaceDE w:val="0"/>
        <w:autoSpaceDN w:val="0"/>
        <w:adjustRightInd w:val="0"/>
        <w:spacing w:after="0" w:line="240" w:lineRule="auto"/>
        <w:ind w:firstLine="708"/>
        <w:jc w:val="both"/>
        <w:rPr>
          <w:rFonts w:ascii="Garamond" w:hAnsi="Garamond" w:cs="Times New Roman"/>
          <w:b/>
          <w:sz w:val="24"/>
          <w:szCs w:val="26"/>
        </w:rPr>
      </w:pPr>
      <w:r w:rsidRPr="009A0D03">
        <w:rPr>
          <w:rFonts w:ascii="Garamond" w:hAnsi="Garamond" w:cs="Times New Roman"/>
          <w:sz w:val="24"/>
          <w:szCs w:val="26"/>
        </w:rPr>
        <w:t>Vereador</w:t>
      </w:r>
      <w:r w:rsidR="00600AB8" w:rsidRPr="009A0D03">
        <w:rPr>
          <w:rFonts w:ascii="Garamond" w:hAnsi="Garamond" w:cs="Times New Roman"/>
          <w:sz w:val="24"/>
          <w:szCs w:val="26"/>
        </w:rPr>
        <w:t xml:space="preserve"> </w:t>
      </w:r>
      <w:r w:rsidR="003A6875" w:rsidRPr="0066539D">
        <w:rPr>
          <w:rFonts w:ascii="Garamond" w:hAnsi="Garamond" w:cs="Times New Roman"/>
          <w:b/>
          <w:sz w:val="24"/>
          <w:szCs w:val="26"/>
        </w:rPr>
        <w:t>Bartolomeu Ferreira Ribeiro</w:t>
      </w:r>
    </w:p>
    <w:p w:rsidR="002175CA" w:rsidRDefault="002175CA" w:rsidP="00B155AB">
      <w:pPr>
        <w:autoSpaceDE w:val="0"/>
        <w:autoSpaceDN w:val="0"/>
        <w:adjustRightInd w:val="0"/>
        <w:spacing w:after="0" w:line="240" w:lineRule="auto"/>
        <w:ind w:firstLine="708"/>
        <w:jc w:val="both"/>
        <w:rPr>
          <w:rFonts w:ascii="Garamond" w:hAnsi="Garamond" w:cs="Times New Roman"/>
          <w:sz w:val="20"/>
          <w:szCs w:val="20"/>
        </w:rPr>
      </w:pPr>
    </w:p>
    <w:p w:rsidR="00E4104D" w:rsidRPr="002175CA" w:rsidRDefault="00E4104D" w:rsidP="00B155AB">
      <w:pPr>
        <w:autoSpaceDE w:val="0"/>
        <w:autoSpaceDN w:val="0"/>
        <w:adjustRightInd w:val="0"/>
        <w:spacing w:after="0" w:line="240" w:lineRule="auto"/>
        <w:ind w:firstLine="708"/>
        <w:jc w:val="both"/>
        <w:rPr>
          <w:rFonts w:ascii="Garamond" w:hAnsi="Garamond" w:cs="Times New Roman"/>
          <w:sz w:val="20"/>
          <w:szCs w:val="20"/>
        </w:rPr>
      </w:pPr>
    </w:p>
    <w:p w:rsidR="002E4357" w:rsidRPr="009750DD" w:rsidRDefault="002E4357" w:rsidP="00B155AB">
      <w:pPr>
        <w:autoSpaceDE w:val="0"/>
        <w:autoSpaceDN w:val="0"/>
        <w:adjustRightInd w:val="0"/>
        <w:spacing w:after="0" w:line="240" w:lineRule="auto"/>
        <w:ind w:firstLine="708"/>
        <w:jc w:val="both"/>
        <w:rPr>
          <w:rFonts w:ascii="Garamond" w:hAnsi="Garamond" w:cs="Times New Roman"/>
          <w:sz w:val="26"/>
          <w:szCs w:val="26"/>
        </w:rPr>
      </w:pPr>
      <w:r w:rsidRPr="009A0D03">
        <w:rPr>
          <w:rFonts w:ascii="Garamond" w:hAnsi="Garamond" w:cs="Times New Roman"/>
          <w:sz w:val="24"/>
          <w:szCs w:val="26"/>
        </w:rPr>
        <w:t>Verea</w:t>
      </w:r>
      <w:r w:rsidRPr="009750DD">
        <w:rPr>
          <w:rFonts w:ascii="Garamond" w:hAnsi="Garamond" w:cs="Times New Roman"/>
          <w:sz w:val="26"/>
          <w:szCs w:val="26"/>
        </w:rPr>
        <w:t xml:space="preserve">dor </w:t>
      </w:r>
      <w:r w:rsidR="0066539D" w:rsidRPr="009A0D03">
        <w:rPr>
          <w:rFonts w:ascii="Garamond" w:hAnsi="Garamond" w:cs="Times New Roman"/>
          <w:b/>
          <w:sz w:val="24"/>
          <w:szCs w:val="26"/>
        </w:rPr>
        <w:t>Lindomar Francisco Tavares</w:t>
      </w:r>
    </w:p>
    <w:sectPr w:rsidR="002E4357" w:rsidRPr="009750DD" w:rsidSect="002175CA">
      <w:pgSz w:w="11906" w:h="16838"/>
      <w:pgMar w:top="2268" w:right="709"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749" w:rsidRDefault="00AF0749" w:rsidP="000F2192">
      <w:pPr>
        <w:spacing w:after="0" w:line="240" w:lineRule="auto"/>
      </w:pPr>
      <w:r>
        <w:separator/>
      </w:r>
    </w:p>
  </w:endnote>
  <w:endnote w:type="continuationSeparator" w:id="0">
    <w:p w:rsidR="00AF0749" w:rsidRDefault="00AF0749" w:rsidP="000F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749" w:rsidRDefault="00AF0749" w:rsidP="000F2192">
      <w:pPr>
        <w:spacing w:after="0" w:line="240" w:lineRule="auto"/>
      </w:pPr>
      <w:r>
        <w:separator/>
      </w:r>
    </w:p>
  </w:footnote>
  <w:footnote w:type="continuationSeparator" w:id="0">
    <w:p w:rsidR="00AF0749" w:rsidRDefault="00AF0749" w:rsidP="000F2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73E216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E404CC4"/>
    <w:multiLevelType w:val="hybridMultilevel"/>
    <w:tmpl w:val="A3D0D5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451133"/>
    <w:multiLevelType w:val="hybridMultilevel"/>
    <w:tmpl w:val="6B4A558C"/>
    <w:lvl w:ilvl="0" w:tplc="F8FC7BC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447505EC"/>
    <w:multiLevelType w:val="hybridMultilevel"/>
    <w:tmpl w:val="847C14A6"/>
    <w:lvl w:ilvl="0" w:tplc="02A26F2C">
      <w:start w:val="1"/>
      <w:numFmt w:val="lowerLetter"/>
      <w:lvlText w:val="%1)"/>
      <w:lvlJc w:val="left"/>
      <w:pPr>
        <w:ind w:left="1065" w:hanging="360"/>
      </w:pPr>
      <w:rPr>
        <w:rFonts w:hint="default"/>
        <w:u w:val="none"/>
      </w:rPr>
    </w:lvl>
    <w:lvl w:ilvl="1" w:tplc="04160019">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nsid w:val="524207A3"/>
    <w:multiLevelType w:val="hybridMultilevel"/>
    <w:tmpl w:val="012A0072"/>
    <w:lvl w:ilvl="0" w:tplc="646A971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nsid w:val="5F3B1885"/>
    <w:multiLevelType w:val="hybridMultilevel"/>
    <w:tmpl w:val="FB0ED20E"/>
    <w:lvl w:ilvl="0" w:tplc="ACC82086">
      <w:start w:val="1"/>
      <w:numFmt w:val="low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31"/>
    <w:rsid w:val="00003BB9"/>
    <w:rsid w:val="00004C4E"/>
    <w:rsid w:val="000126B7"/>
    <w:rsid w:val="00012978"/>
    <w:rsid w:val="00015522"/>
    <w:rsid w:val="000241B7"/>
    <w:rsid w:val="00034E51"/>
    <w:rsid w:val="00037963"/>
    <w:rsid w:val="0005025C"/>
    <w:rsid w:val="000579FC"/>
    <w:rsid w:val="00073D37"/>
    <w:rsid w:val="00080E00"/>
    <w:rsid w:val="00094027"/>
    <w:rsid w:val="00094187"/>
    <w:rsid w:val="000C6F5D"/>
    <w:rsid w:val="000D4B58"/>
    <w:rsid w:val="000E727F"/>
    <w:rsid w:val="000E77B3"/>
    <w:rsid w:val="000F2192"/>
    <w:rsid w:val="000F3328"/>
    <w:rsid w:val="001145DE"/>
    <w:rsid w:val="00116216"/>
    <w:rsid w:val="00116A0D"/>
    <w:rsid w:val="00116F35"/>
    <w:rsid w:val="00132438"/>
    <w:rsid w:val="00135C85"/>
    <w:rsid w:val="00141C37"/>
    <w:rsid w:val="00144E33"/>
    <w:rsid w:val="0016087E"/>
    <w:rsid w:val="00162568"/>
    <w:rsid w:val="00163A0C"/>
    <w:rsid w:val="00164DA4"/>
    <w:rsid w:val="001920DE"/>
    <w:rsid w:val="0019688D"/>
    <w:rsid w:val="001B2F4E"/>
    <w:rsid w:val="001B40E0"/>
    <w:rsid w:val="001C7E27"/>
    <w:rsid w:val="001D183C"/>
    <w:rsid w:val="001D2716"/>
    <w:rsid w:val="001D273E"/>
    <w:rsid w:val="001F5079"/>
    <w:rsid w:val="00211DBF"/>
    <w:rsid w:val="0021256F"/>
    <w:rsid w:val="00215EAD"/>
    <w:rsid w:val="002175CA"/>
    <w:rsid w:val="0022097E"/>
    <w:rsid w:val="002249D2"/>
    <w:rsid w:val="00227BD6"/>
    <w:rsid w:val="00230B79"/>
    <w:rsid w:val="0023130F"/>
    <w:rsid w:val="002342B6"/>
    <w:rsid w:val="00240401"/>
    <w:rsid w:val="002429E5"/>
    <w:rsid w:val="00251165"/>
    <w:rsid w:val="00263A4A"/>
    <w:rsid w:val="00282ADC"/>
    <w:rsid w:val="002B2269"/>
    <w:rsid w:val="002B5474"/>
    <w:rsid w:val="002C667D"/>
    <w:rsid w:val="002D6BD0"/>
    <w:rsid w:val="002E28A2"/>
    <w:rsid w:val="002E4357"/>
    <w:rsid w:val="002E5AE9"/>
    <w:rsid w:val="002F6332"/>
    <w:rsid w:val="00317C9D"/>
    <w:rsid w:val="00324223"/>
    <w:rsid w:val="0032763A"/>
    <w:rsid w:val="00331A4D"/>
    <w:rsid w:val="00333811"/>
    <w:rsid w:val="00337F81"/>
    <w:rsid w:val="00352DC1"/>
    <w:rsid w:val="00353DF1"/>
    <w:rsid w:val="00360D9D"/>
    <w:rsid w:val="003A2ACE"/>
    <w:rsid w:val="003A337F"/>
    <w:rsid w:val="003A6875"/>
    <w:rsid w:val="003B6D99"/>
    <w:rsid w:val="003E2299"/>
    <w:rsid w:val="003E4D7F"/>
    <w:rsid w:val="0040107C"/>
    <w:rsid w:val="00405D64"/>
    <w:rsid w:val="00405EC4"/>
    <w:rsid w:val="00413561"/>
    <w:rsid w:val="00421A02"/>
    <w:rsid w:val="004243E5"/>
    <w:rsid w:val="004312A7"/>
    <w:rsid w:val="004375DA"/>
    <w:rsid w:val="0045176A"/>
    <w:rsid w:val="00456329"/>
    <w:rsid w:val="0046440D"/>
    <w:rsid w:val="00465B14"/>
    <w:rsid w:val="00475BB4"/>
    <w:rsid w:val="00481E2D"/>
    <w:rsid w:val="004B5C68"/>
    <w:rsid w:val="004B7564"/>
    <w:rsid w:val="004D0D8F"/>
    <w:rsid w:val="004D3A27"/>
    <w:rsid w:val="004D52AB"/>
    <w:rsid w:val="004E0649"/>
    <w:rsid w:val="004F035C"/>
    <w:rsid w:val="004F2744"/>
    <w:rsid w:val="004F42AA"/>
    <w:rsid w:val="00507791"/>
    <w:rsid w:val="005100CF"/>
    <w:rsid w:val="0051233B"/>
    <w:rsid w:val="00517D3C"/>
    <w:rsid w:val="0054699B"/>
    <w:rsid w:val="00561D89"/>
    <w:rsid w:val="005750C1"/>
    <w:rsid w:val="005754A6"/>
    <w:rsid w:val="00584EA7"/>
    <w:rsid w:val="00597144"/>
    <w:rsid w:val="005A49A5"/>
    <w:rsid w:val="005A6F06"/>
    <w:rsid w:val="005B497E"/>
    <w:rsid w:val="005C384F"/>
    <w:rsid w:val="005C676D"/>
    <w:rsid w:val="005D6171"/>
    <w:rsid w:val="005D672D"/>
    <w:rsid w:val="005E52D3"/>
    <w:rsid w:val="00600AB8"/>
    <w:rsid w:val="006106A2"/>
    <w:rsid w:val="00621AC0"/>
    <w:rsid w:val="0062515D"/>
    <w:rsid w:val="00644F51"/>
    <w:rsid w:val="00647384"/>
    <w:rsid w:val="0066539D"/>
    <w:rsid w:val="00675936"/>
    <w:rsid w:val="006829A2"/>
    <w:rsid w:val="00685640"/>
    <w:rsid w:val="006873D4"/>
    <w:rsid w:val="006A27CA"/>
    <w:rsid w:val="006B08C0"/>
    <w:rsid w:val="006C15E2"/>
    <w:rsid w:val="006C2BCC"/>
    <w:rsid w:val="006D28B9"/>
    <w:rsid w:val="006E529E"/>
    <w:rsid w:val="00702D7B"/>
    <w:rsid w:val="00711E1F"/>
    <w:rsid w:val="00724AB2"/>
    <w:rsid w:val="00727D0B"/>
    <w:rsid w:val="00740232"/>
    <w:rsid w:val="00741775"/>
    <w:rsid w:val="00742CC0"/>
    <w:rsid w:val="00742D86"/>
    <w:rsid w:val="0076185E"/>
    <w:rsid w:val="007632CC"/>
    <w:rsid w:val="00771AB4"/>
    <w:rsid w:val="00776C8F"/>
    <w:rsid w:val="00782FDE"/>
    <w:rsid w:val="0079667F"/>
    <w:rsid w:val="007D3D53"/>
    <w:rsid w:val="007D74DD"/>
    <w:rsid w:val="007E6C1F"/>
    <w:rsid w:val="00801D76"/>
    <w:rsid w:val="008034B4"/>
    <w:rsid w:val="0081205E"/>
    <w:rsid w:val="008164D8"/>
    <w:rsid w:val="0082497A"/>
    <w:rsid w:val="00826C9E"/>
    <w:rsid w:val="008307EB"/>
    <w:rsid w:val="0085323E"/>
    <w:rsid w:val="00861F0C"/>
    <w:rsid w:val="0088736E"/>
    <w:rsid w:val="0089560C"/>
    <w:rsid w:val="00896023"/>
    <w:rsid w:val="00896117"/>
    <w:rsid w:val="008A0A33"/>
    <w:rsid w:val="008A47F4"/>
    <w:rsid w:val="008A5319"/>
    <w:rsid w:val="008A5B91"/>
    <w:rsid w:val="008A5C57"/>
    <w:rsid w:val="008A6461"/>
    <w:rsid w:val="008B3EAA"/>
    <w:rsid w:val="008B49C5"/>
    <w:rsid w:val="008B73C1"/>
    <w:rsid w:val="008D2236"/>
    <w:rsid w:val="00907E3B"/>
    <w:rsid w:val="00910B54"/>
    <w:rsid w:val="00917D38"/>
    <w:rsid w:val="0094156A"/>
    <w:rsid w:val="00952EE1"/>
    <w:rsid w:val="00967DBD"/>
    <w:rsid w:val="0097195B"/>
    <w:rsid w:val="0097505A"/>
    <w:rsid w:val="009750DD"/>
    <w:rsid w:val="00987110"/>
    <w:rsid w:val="00992281"/>
    <w:rsid w:val="009A0D03"/>
    <w:rsid w:val="009A4299"/>
    <w:rsid w:val="009B0618"/>
    <w:rsid w:val="009C58BD"/>
    <w:rsid w:val="009D19BB"/>
    <w:rsid w:val="009E0874"/>
    <w:rsid w:val="00A04172"/>
    <w:rsid w:val="00A11691"/>
    <w:rsid w:val="00A20214"/>
    <w:rsid w:val="00A268AD"/>
    <w:rsid w:val="00A34103"/>
    <w:rsid w:val="00A35EDF"/>
    <w:rsid w:val="00A460AC"/>
    <w:rsid w:val="00A470B3"/>
    <w:rsid w:val="00A52D55"/>
    <w:rsid w:val="00A70B3B"/>
    <w:rsid w:val="00A80B32"/>
    <w:rsid w:val="00A96200"/>
    <w:rsid w:val="00AB3EF2"/>
    <w:rsid w:val="00AC078A"/>
    <w:rsid w:val="00AC0BAD"/>
    <w:rsid w:val="00AC2A0B"/>
    <w:rsid w:val="00AC6B3D"/>
    <w:rsid w:val="00AD6BE3"/>
    <w:rsid w:val="00AD7A3E"/>
    <w:rsid w:val="00AF0749"/>
    <w:rsid w:val="00B07A9D"/>
    <w:rsid w:val="00B155AB"/>
    <w:rsid w:val="00B25D3B"/>
    <w:rsid w:val="00B27FAA"/>
    <w:rsid w:val="00B326AA"/>
    <w:rsid w:val="00B475E8"/>
    <w:rsid w:val="00B47E5E"/>
    <w:rsid w:val="00B5115D"/>
    <w:rsid w:val="00B636A1"/>
    <w:rsid w:val="00B67C16"/>
    <w:rsid w:val="00B72B50"/>
    <w:rsid w:val="00B9097A"/>
    <w:rsid w:val="00B92DA8"/>
    <w:rsid w:val="00B97707"/>
    <w:rsid w:val="00BB4154"/>
    <w:rsid w:val="00BC772C"/>
    <w:rsid w:val="00C03727"/>
    <w:rsid w:val="00C07323"/>
    <w:rsid w:val="00C2561A"/>
    <w:rsid w:val="00C51F32"/>
    <w:rsid w:val="00C65C5E"/>
    <w:rsid w:val="00C67AC3"/>
    <w:rsid w:val="00C71B66"/>
    <w:rsid w:val="00CB1E88"/>
    <w:rsid w:val="00CB4B68"/>
    <w:rsid w:val="00CE37BD"/>
    <w:rsid w:val="00CE56EE"/>
    <w:rsid w:val="00D2175B"/>
    <w:rsid w:val="00D3579A"/>
    <w:rsid w:val="00D35864"/>
    <w:rsid w:val="00D404E2"/>
    <w:rsid w:val="00D70FDB"/>
    <w:rsid w:val="00D71BD2"/>
    <w:rsid w:val="00D805AC"/>
    <w:rsid w:val="00D80E67"/>
    <w:rsid w:val="00D81EA1"/>
    <w:rsid w:val="00D83977"/>
    <w:rsid w:val="00DC2C5D"/>
    <w:rsid w:val="00DC4EBC"/>
    <w:rsid w:val="00E13F7D"/>
    <w:rsid w:val="00E22607"/>
    <w:rsid w:val="00E4104D"/>
    <w:rsid w:val="00E7662C"/>
    <w:rsid w:val="00E81658"/>
    <w:rsid w:val="00EA66A0"/>
    <w:rsid w:val="00EB1CF6"/>
    <w:rsid w:val="00EB3C45"/>
    <w:rsid w:val="00EB6F9B"/>
    <w:rsid w:val="00EE21D6"/>
    <w:rsid w:val="00EE4C7E"/>
    <w:rsid w:val="00EE4CB7"/>
    <w:rsid w:val="00EF472C"/>
    <w:rsid w:val="00F04E86"/>
    <w:rsid w:val="00F201DE"/>
    <w:rsid w:val="00F301B0"/>
    <w:rsid w:val="00F32E37"/>
    <w:rsid w:val="00F33C6E"/>
    <w:rsid w:val="00F35569"/>
    <w:rsid w:val="00F4362F"/>
    <w:rsid w:val="00F51B72"/>
    <w:rsid w:val="00F61202"/>
    <w:rsid w:val="00F62D70"/>
    <w:rsid w:val="00F81931"/>
    <w:rsid w:val="00F82549"/>
    <w:rsid w:val="00F82CC4"/>
    <w:rsid w:val="00F9292E"/>
    <w:rsid w:val="00FA2CF0"/>
    <w:rsid w:val="00FB1DFA"/>
    <w:rsid w:val="00FD618D"/>
    <w:rsid w:val="00FE6915"/>
    <w:rsid w:val="00FF0A34"/>
    <w:rsid w:val="00FF3F63"/>
    <w:rsid w:val="00FF55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931"/>
    <w:pPr>
      <w:ind w:left="720"/>
      <w:contextualSpacing/>
    </w:pPr>
  </w:style>
  <w:style w:type="paragraph" w:styleId="Textodebalo">
    <w:name w:val="Balloon Text"/>
    <w:basedOn w:val="Normal"/>
    <w:link w:val="TextodebaloChar"/>
    <w:uiPriority w:val="99"/>
    <w:semiHidden/>
    <w:unhideWhenUsed/>
    <w:rsid w:val="00481E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E2D"/>
    <w:rPr>
      <w:rFonts w:ascii="Tahoma" w:hAnsi="Tahoma" w:cs="Tahoma"/>
      <w:sz w:val="16"/>
      <w:szCs w:val="16"/>
    </w:rPr>
  </w:style>
  <w:style w:type="paragraph" w:styleId="Cabealho">
    <w:name w:val="header"/>
    <w:basedOn w:val="Normal"/>
    <w:link w:val="CabealhoChar"/>
    <w:uiPriority w:val="99"/>
    <w:unhideWhenUsed/>
    <w:rsid w:val="000F21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2192"/>
  </w:style>
  <w:style w:type="paragraph" w:styleId="Rodap">
    <w:name w:val="footer"/>
    <w:basedOn w:val="Normal"/>
    <w:link w:val="RodapChar"/>
    <w:uiPriority w:val="99"/>
    <w:unhideWhenUsed/>
    <w:rsid w:val="000F2192"/>
    <w:pPr>
      <w:tabs>
        <w:tab w:val="center" w:pos="4252"/>
        <w:tab w:val="right" w:pos="8504"/>
      </w:tabs>
      <w:spacing w:after="0" w:line="240" w:lineRule="auto"/>
    </w:pPr>
  </w:style>
  <w:style w:type="character" w:customStyle="1" w:styleId="RodapChar">
    <w:name w:val="Rodapé Char"/>
    <w:basedOn w:val="Fontepargpadro"/>
    <w:link w:val="Rodap"/>
    <w:uiPriority w:val="99"/>
    <w:rsid w:val="000F2192"/>
  </w:style>
  <w:style w:type="character" w:customStyle="1" w:styleId="apple-converted-space">
    <w:name w:val="apple-converted-space"/>
    <w:basedOn w:val="Fontepargpadro"/>
    <w:rsid w:val="004243E5"/>
  </w:style>
  <w:style w:type="paragraph" w:styleId="Recuodecorpodetexto">
    <w:name w:val="Body Text Indent"/>
    <w:basedOn w:val="Normal"/>
    <w:link w:val="RecuodecorpodetextoChar"/>
    <w:semiHidden/>
    <w:rsid w:val="00727D0B"/>
    <w:pPr>
      <w:spacing w:after="0" w:line="240" w:lineRule="auto"/>
      <w:ind w:left="2880"/>
    </w:pPr>
    <w:rPr>
      <w:rFonts w:ascii="Arial" w:eastAsia="Times New Roman" w:hAnsi="Arial" w:cs="Times New Roman"/>
      <w:b/>
      <w:bCs/>
      <w:sz w:val="24"/>
      <w:szCs w:val="24"/>
    </w:rPr>
  </w:style>
  <w:style w:type="character" w:customStyle="1" w:styleId="RecuodecorpodetextoChar">
    <w:name w:val="Recuo de corpo de texto Char"/>
    <w:basedOn w:val="Fontepargpadro"/>
    <w:link w:val="Recuodecorpodetexto"/>
    <w:semiHidden/>
    <w:rsid w:val="00727D0B"/>
    <w:rPr>
      <w:rFonts w:ascii="Arial" w:eastAsia="Times New Roman" w:hAnsi="Arial" w:cs="Times New Roman"/>
      <w:b/>
      <w:bCs/>
      <w:sz w:val="24"/>
      <w:szCs w:val="24"/>
    </w:rPr>
  </w:style>
  <w:style w:type="paragraph" w:styleId="NormalWeb">
    <w:name w:val="Normal (Web)"/>
    <w:basedOn w:val="Normal"/>
    <w:uiPriority w:val="99"/>
    <w:unhideWhenUsed/>
    <w:rsid w:val="00771AB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24040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40401"/>
    <w:rPr>
      <w:sz w:val="20"/>
      <w:szCs w:val="20"/>
    </w:rPr>
  </w:style>
  <w:style w:type="character" w:styleId="Refdenotaderodap">
    <w:name w:val="footnote reference"/>
    <w:basedOn w:val="Fontepargpadro"/>
    <w:uiPriority w:val="99"/>
    <w:semiHidden/>
    <w:unhideWhenUsed/>
    <w:rsid w:val="00240401"/>
    <w:rPr>
      <w:vertAlign w:val="superscript"/>
    </w:rPr>
  </w:style>
  <w:style w:type="character" w:styleId="Hyperlink">
    <w:name w:val="Hyperlink"/>
    <w:basedOn w:val="Fontepargpadro"/>
    <w:uiPriority w:val="99"/>
    <w:semiHidden/>
    <w:unhideWhenUsed/>
    <w:rsid w:val="00263A4A"/>
    <w:rPr>
      <w:color w:val="0000FF"/>
      <w:u w:val="single"/>
    </w:rPr>
  </w:style>
  <w:style w:type="paragraph" w:styleId="Commarcadores">
    <w:name w:val="List Bullet"/>
    <w:basedOn w:val="Normal"/>
    <w:uiPriority w:val="99"/>
    <w:unhideWhenUsed/>
    <w:rsid w:val="00F9292E"/>
    <w:pPr>
      <w:numPr>
        <w:numId w:val="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931"/>
    <w:pPr>
      <w:ind w:left="720"/>
      <w:contextualSpacing/>
    </w:pPr>
  </w:style>
  <w:style w:type="paragraph" w:styleId="Textodebalo">
    <w:name w:val="Balloon Text"/>
    <w:basedOn w:val="Normal"/>
    <w:link w:val="TextodebaloChar"/>
    <w:uiPriority w:val="99"/>
    <w:semiHidden/>
    <w:unhideWhenUsed/>
    <w:rsid w:val="00481E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E2D"/>
    <w:rPr>
      <w:rFonts w:ascii="Tahoma" w:hAnsi="Tahoma" w:cs="Tahoma"/>
      <w:sz w:val="16"/>
      <w:szCs w:val="16"/>
    </w:rPr>
  </w:style>
  <w:style w:type="paragraph" w:styleId="Cabealho">
    <w:name w:val="header"/>
    <w:basedOn w:val="Normal"/>
    <w:link w:val="CabealhoChar"/>
    <w:uiPriority w:val="99"/>
    <w:unhideWhenUsed/>
    <w:rsid w:val="000F21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2192"/>
  </w:style>
  <w:style w:type="paragraph" w:styleId="Rodap">
    <w:name w:val="footer"/>
    <w:basedOn w:val="Normal"/>
    <w:link w:val="RodapChar"/>
    <w:uiPriority w:val="99"/>
    <w:unhideWhenUsed/>
    <w:rsid w:val="000F2192"/>
    <w:pPr>
      <w:tabs>
        <w:tab w:val="center" w:pos="4252"/>
        <w:tab w:val="right" w:pos="8504"/>
      </w:tabs>
      <w:spacing w:after="0" w:line="240" w:lineRule="auto"/>
    </w:pPr>
  </w:style>
  <w:style w:type="character" w:customStyle="1" w:styleId="RodapChar">
    <w:name w:val="Rodapé Char"/>
    <w:basedOn w:val="Fontepargpadro"/>
    <w:link w:val="Rodap"/>
    <w:uiPriority w:val="99"/>
    <w:rsid w:val="000F2192"/>
  </w:style>
  <w:style w:type="character" w:customStyle="1" w:styleId="apple-converted-space">
    <w:name w:val="apple-converted-space"/>
    <w:basedOn w:val="Fontepargpadro"/>
    <w:rsid w:val="004243E5"/>
  </w:style>
  <w:style w:type="paragraph" w:styleId="Recuodecorpodetexto">
    <w:name w:val="Body Text Indent"/>
    <w:basedOn w:val="Normal"/>
    <w:link w:val="RecuodecorpodetextoChar"/>
    <w:semiHidden/>
    <w:rsid w:val="00727D0B"/>
    <w:pPr>
      <w:spacing w:after="0" w:line="240" w:lineRule="auto"/>
      <w:ind w:left="2880"/>
    </w:pPr>
    <w:rPr>
      <w:rFonts w:ascii="Arial" w:eastAsia="Times New Roman" w:hAnsi="Arial" w:cs="Times New Roman"/>
      <w:b/>
      <w:bCs/>
      <w:sz w:val="24"/>
      <w:szCs w:val="24"/>
    </w:rPr>
  </w:style>
  <w:style w:type="character" w:customStyle="1" w:styleId="RecuodecorpodetextoChar">
    <w:name w:val="Recuo de corpo de texto Char"/>
    <w:basedOn w:val="Fontepargpadro"/>
    <w:link w:val="Recuodecorpodetexto"/>
    <w:semiHidden/>
    <w:rsid w:val="00727D0B"/>
    <w:rPr>
      <w:rFonts w:ascii="Arial" w:eastAsia="Times New Roman" w:hAnsi="Arial" w:cs="Times New Roman"/>
      <w:b/>
      <w:bCs/>
      <w:sz w:val="24"/>
      <w:szCs w:val="24"/>
    </w:rPr>
  </w:style>
  <w:style w:type="paragraph" w:styleId="NormalWeb">
    <w:name w:val="Normal (Web)"/>
    <w:basedOn w:val="Normal"/>
    <w:uiPriority w:val="99"/>
    <w:unhideWhenUsed/>
    <w:rsid w:val="00771AB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24040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40401"/>
    <w:rPr>
      <w:sz w:val="20"/>
      <w:szCs w:val="20"/>
    </w:rPr>
  </w:style>
  <w:style w:type="character" w:styleId="Refdenotaderodap">
    <w:name w:val="footnote reference"/>
    <w:basedOn w:val="Fontepargpadro"/>
    <w:uiPriority w:val="99"/>
    <w:semiHidden/>
    <w:unhideWhenUsed/>
    <w:rsid w:val="00240401"/>
    <w:rPr>
      <w:vertAlign w:val="superscript"/>
    </w:rPr>
  </w:style>
  <w:style w:type="character" w:styleId="Hyperlink">
    <w:name w:val="Hyperlink"/>
    <w:basedOn w:val="Fontepargpadro"/>
    <w:uiPriority w:val="99"/>
    <w:semiHidden/>
    <w:unhideWhenUsed/>
    <w:rsid w:val="00263A4A"/>
    <w:rPr>
      <w:color w:val="0000FF"/>
      <w:u w:val="single"/>
    </w:rPr>
  </w:style>
  <w:style w:type="paragraph" w:styleId="Commarcadores">
    <w:name w:val="List Bullet"/>
    <w:basedOn w:val="Normal"/>
    <w:uiPriority w:val="99"/>
    <w:unhideWhenUsed/>
    <w:rsid w:val="00F9292E"/>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50740">
      <w:bodyDiv w:val="1"/>
      <w:marLeft w:val="0"/>
      <w:marRight w:val="0"/>
      <w:marTop w:val="0"/>
      <w:marBottom w:val="0"/>
      <w:divBdr>
        <w:top w:val="none" w:sz="0" w:space="0" w:color="auto"/>
        <w:left w:val="none" w:sz="0" w:space="0" w:color="auto"/>
        <w:bottom w:val="none" w:sz="0" w:space="0" w:color="auto"/>
        <w:right w:val="none" w:sz="0" w:space="0" w:color="auto"/>
      </w:divBdr>
    </w:div>
    <w:div w:id="603809381">
      <w:bodyDiv w:val="1"/>
      <w:marLeft w:val="0"/>
      <w:marRight w:val="0"/>
      <w:marTop w:val="0"/>
      <w:marBottom w:val="0"/>
      <w:divBdr>
        <w:top w:val="none" w:sz="0" w:space="0" w:color="auto"/>
        <w:left w:val="none" w:sz="0" w:space="0" w:color="auto"/>
        <w:bottom w:val="none" w:sz="0" w:space="0" w:color="auto"/>
        <w:right w:val="none" w:sz="0" w:space="0" w:color="auto"/>
      </w:divBdr>
    </w:div>
    <w:div w:id="1105539793">
      <w:bodyDiv w:val="1"/>
      <w:marLeft w:val="0"/>
      <w:marRight w:val="0"/>
      <w:marTop w:val="0"/>
      <w:marBottom w:val="0"/>
      <w:divBdr>
        <w:top w:val="none" w:sz="0" w:space="0" w:color="auto"/>
        <w:left w:val="none" w:sz="0" w:space="0" w:color="auto"/>
        <w:bottom w:val="none" w:sz="0" w:space="0" w:color="auto"/>
        <w:right w:val="none" w:sz="0" w:space="0" w:color="auto"/>
      </w:divBdr>
    </w:div>
    <w:div w:id="1238785793">
      <w:bodyDiv w:val="1"/>
      <w:marLeft w:val="0"/>
      <w:marRight w:val="0"/>
      <w:marTop w:val="0"/>
      <w:marBottom w:val="0"/>
      <w:divBdr>
        <w:top w:val="none" w:sz="0" w:space="0" w:color="auto"/>
        <w:left w:val="none" w:sz="0" w:space="0" w:color="auto"/>
        <w:bottom w:val="none" w:sz="0" w:space="0" w:color="auto"/>
        <w:right w:val="none" w:sz="0" w:space="0" w:color="auto"/>
      </w:divBdr>
    </w:div>
    <w:div w:id="1249267413">
      <w:bodyDiv w:val="1"/>
      <w:marLeft w:val="0"/>
      <w:marRight w:val="0"/>
      <w:marTop w:val="0"/>
      <w:marBottom w:val="0"/>
      <w:divBdr>
        <w:top w:val="none" w:sz="0" w:space="0" w:color="auto"/>
        <w:left w:val="none" w:sz="0" w:space="0" w:color="auto"/>
        <w:bottom w:val="none" w:sz="0" w:space="0" w:color="auto"/>
        <w:right w:val="none" w:sz="0" w:space="0" w:color="auto"/>
      </w:divBdr>
    </w:div>
    <w:div w:id="1475365667">
      <w:bodyDiv w:val="1"/>
      <w:marLeft w:val="0"/>
      <w:marRight w:val="0"/>
      <w:marTop w:val="0"/>
      <w:marBottom w:val="0"/>
      <w:divBdr>
        <w:top w:val="none" w:sz="0" w:space="0" w:color="auto"/>
        <w:left w:val="none" w:sz="0" w:space="0" w:color="auto"/>
        <w:bottom w:val="none" w:sz="0" w:space="0" w:color="auto"/>
        <w:right w:val="none" w:sz="0" w:space="0" w:color="auto"/>
      </w:divBdr>
    </w:div>
    <w:div w:id="207192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6E429-FE5B-442C-812C-37CEA3587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874</Words>
  <Characters>4722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Itamar José Fernandes</dc:creator>
  <cp:lastModifiedBy>Gabriel Gomes</cp:lastModifiedBy>
  <cp:revision>6</cp:revision>
  <cp:lastPrinted>2015-07-08T15:50:00Z</cp:lastPrinted>
  <dcterms:created xsi:type="dcterms:W3CDTF">2015-07-08T16:09:00Z</dcterms:created>
  <dcterms:modified xsi:type="dcterms:W3CDTF">2015-07-09T11:56:00Z</dcterms:modified>
</cp:coreProperties>
</file>