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Default="00F82549" w:rsidP="004F755C">
      <w:pPr>
        <w:spacing w:after="60" w:line="240" w:lineRule="auto"/>
        <w:jc w:val="center"/>
        <w:rPr>
          <w:rFonts w:ascii="Times New Roman" w:hAnsi="Times New Roman" w:cs="Times New Roman"/>
          <w:b/>
        </w:rPr>
      </w:pPr>
      <w:r w:rsidRPr="000F7DC5">
        <w:rPr>
          <w:rFonts w:ascii="Times New Roman" w:hAnsi="Times New Roman" w:cs="Times New Roman"/>
          <w:b/>
        </w:rPr>
        <w:t>COMISSÃO DE LEGISLAÇÃO JUSTIÇA E REDAÇÃO (CLJR)</w:t>
      </w:r>
    </w:p>
    <w:p w:rsidR="004F755C" w:rsidRPr="000F7DC5" w:rsidRDefault="004F755C" w:rsidP="004F755C">
      <w:pPr>
        <w:spacing w:after="60" w:line="240" w:lineRule="auto"/>
        <w:jc w:val="center"/>
        <w:rPr>
          <w:rFonts w:ascii="Times New Roman" w:hAnsi="Times New Roman" w:cs="Times New Roman"/>
          <w:b/>
        </w:rPr>
      </w:pPr>
    </w:p>
    <w:p w:rsidR="000F7DC5" w:rsidRPr="004F755C" w:rsidRDefault="000F7DC5" w:rsidP="004F755C">
      <w:pPr>
        <w:spacing w:after="60" w:line="240" w:lineRule="auto"/>
        <w:jc w:val="both"/>
        <w:rPr>
          <w:rFonts w:ascii="Times New Roman" w:eastAsia="Times New Roman" w:hAnsi="Times New Roman" w:cs="Times New Roman"/>
          <w:b/>
          <w:caps/>
          <w:color w:val="000000"/>
          <w:kern w:val="36"/>
          <w:lang w:eastAsia="pt-BR"/>
        </w:rPr>
      </w:pPr>
      <w:r w:rsidRPr="004F755C">
        <w:rPr>
          <w:rFonts w:ascii="Times New Roman" w:hAnsi="Times New Roman" w:cs="Times New Roman"/>
          <w:b/>
        </w:rPr>
        <w:t xml:space="preserve">PARECER </w:t>
      </w:r>
      <w:r w:rsidR="00AB0E13">
        <w:rPr>
          <w:rFonts w:ascii="Times New Roman" w:hAnsi="Times New Roman" w:cs="Times New Roman"/>
          <w:b/>
        </w:rPr>
        <w:t xml:space="preserve">Nº </w:t>
      </w:r>
      <w:r w:rsidR="00097358">
        <w:rPr>
          <w:rFonts w:ascii="Times New Roman" w:hAnsi="Times New Roman" w:cs="Times New Roman"/>
          <w:b/>
        </w:rPr>
        <w:t>153</w:t>
      </w:r>
      <w:r w:rsidR="004F755C">
        <w:rPr>
          <w:rFonts w:ascii="Times New Roman" w:hAnsi="Times New Roman" w:cs="Times New Roman"/>
          <w:b/>
        </w:rPr>
        <w:t xml:space="preserve"> </w:t>
      </w:r>
      <w:r w:rsidR="00E92AE4">
        <w:rPr>
          <w:rFonts w:ascii="Times New Roman" w:hAnsi="Times New Roman" w:cs="Times New Roman"/>
          <w:b/>
        </w:rPr>
        <w:t>–</w:t>
      </w:r>
      <w:r w:rsidR="004F755C">
        <w:rPr>
          <w:rFonts w:ascii="Times New Roman" w:hAnsi="Times New Roman" w:cs="Times New Roman"/>
          <w:b/>
        </w:rPr>
        <w:t xml:space="preserve"> </w:t>
      </w:r>
      <w:r w:rsidR="00E92AE4">
        <w:rPr>
          <w:rFonts w:ascii="Times New Roman" w:hAnsi="Times New Roman" w:cs="Times New Roman"/>
          <w:b/>
        </w:rPr>
        <w:t xml:space="preserve">AO </w:t>
      </w:r>
      <w:r w:rsidRPr="004F755C">
        <w:rPr>
          <w:rFonts w:ascii="Times New Roman" w:eastAsia="Times New Roman" w:hAnsi="Times New Roman" w:cs="Times New Roman"/>
          <w:b/>
          <w:caps/>
          <w:color w:val="000000"/>
          <w:kern w:val="36"/>
          <w:lang w:eastAsia="pt-BR"/>
        </w:rPr>
        <w:t xml:space="preserve">PROJETO DE LEI </w:t>
      </w:r>
      <w:r w:rsidR="00097358">
        <w:rPr>
          <w:rFonts w:ascii="Times New Roman" w:eastAsia="Times New Roman" w:hAnsi="Times New Roman" w:cs="Times New Roman"/>
          <w:b/>
          <w:caps/>
          <w:color w:val="000000"/>
          <w:kern w:val="36"/>
          <w:lang w:eastAsia="pt-BR"/>
        </w:rPr>
        <w:t xml:space="preserve">DE LEI COMPLEMENAR </w:t>
      </w:r>
      <w:r w:rsidR="004F3C70">
        <w:rPr>
          <w:rFonts w:ascii="Times New Roman" w:eastAsia="Times New Roman" w:hAnsi="Times New Roman" w:cs="Times New Roman"/>
          <w:b/>
          <w:caps/>
          <w:color w:val="000000"/>
          <w:kern w:val="36"/>
          <w:lang w:eastAsia="pt-BR"/>
        </w:rPr>
        <w:t xml:space="preserve">Nº </w:t>
      </w:r>
      <w:r w:rsidR="00097358">
        <w:rPr>
          <w:rFonts w:ascii="Times New Roman" w:eastAsia="Times New Roman" w:hAnsi="Times New Roman" w:cs="Times New Roman"/>
          <w:b/>
          <w:caps/>
          <w:color w:val="000000"/>
          <w:kern w:val="36"/>
          <w:lang w:eastAsia="pt-BR"/>
        </w:rPr>
        <w:t>627</w:t>
      </w:r>
      <w:r w:rsidR="00DC378E">
        <w:rPr>
          <w:rFonts w:ascii="Times New Roman" w:eastAsia="Times New Roman" w:hAnsi="Times New Roman" w:cs="Times New Roman"/>
          <w:b/>
          <w:caps/>
          <w:color w:val="000000"/>
          <w:kern w:val="36"/>
          <w:lang w:eastAsia="pt-BR"/>
        </w:rPr>
        <w:t>/201</w:t>
      </w:r>
      <w:r w:rsidR="00097358">
        <w:rPr>
          <w:rFonts w:ascii="Times New Roman" w:eastAsia="Times New Roman" w:hAnsi="Times New Roman" w:cs="Times New Roman"/>
          <w:b/>
          <w:caps/>
          <w:color w:val="000000"/>
          <w:kern w:val="36"/>
          <w:lang w:eastAsia="pt-BR"/>
        </w:rPr>
        <w:t>4</w:t>
      </w:r>
    </w:p>
    <w:p w:rsidR="004F755C" w:rsidRDefault="004F755C" w:rsidP="004F755C">
      <w:pPr>
        <w:pStyle w:val="PargrafodaLista"/>
        <w:spacing w:after="60" w:line="240" w:lineRule="auto"/>
        <w:ind w:left="0"/>
        <w:contextualSpacing w:val="0"/>
        <w:jc w:val="both"/>
        <w:rPr>
          <w:rFonts w:ascii="Times New Roman" w:hAnsi="Times New Roman" w:cs="Times New Roman"/>
          <w:b/>
        </w:rPr>
      </w:pPr>
    </w:p>
    <w:p w:rsidR="00F81931" w:rsidRDefault="000F7DC5" w:rsidP="004F755C">
      <w:pPr>
        <w:pStyle w:val="PargrafodaLista"/>
        <w:spacing w:after="60" w:line="240" w:lineRule="auto"/>
        <w:ind w:left="0"/>
        <w:contextualSpacing w:val="0"/>
        <w:jc w:val="both"/>
        <w:rPr>
          <w:rFonts w:ascii="Times New Roman" w:hAnsi="Times New Roman" w:cs="Times New Roman"/>
          <w:b/>
        </w:rPr>
      </w:pPr>
      <w:r w:rsidRPr="004F755C">
        <w:rPr>
          <w:rFonts w:ascii="Times New Roman" w:hAnsi="Times New Roman" w:cs="Times New Roman"/>
          <w:b/>
        </w:rPr>
        <w:t>RELATÓRIO</w:t>
      </w:r>
    </w:p>
    <w:p w:rsidR="00E92AE4" w:rsidRDefault="00AA714B" w:rsidP="004F755C">
      <w:pPr>
        <w:spacing w:after="60" w:line="240" w:lineRule="auto"/>
        <w:jc w:val="both"/>
        <w:rPr>
          <w:rFonts w:ascii="Times New Roman" w:hAnsi="Times New Roman" w:cs="Times New Roman"/>
        </w:rPr>
      </w:pPr>
      <w:r w:rsidRPr="000F7DC5">
        <w:rPr>
          <w:rFonts w:ascii="Times New Roman" w:hAnsi="Times New Roman" w:cs="Times New Roman"/>
          <w:b/>
        </w:rPr>
        <w:t xml:space="preserve">                   </w:t>
      </w:r>
      <w:r w:rsidR="00AB0E13">
        <w:rPr>
          <w:rFonts w:ascii="Times New Roman" w:hAnsi="Times New Roman" w:cs="Times New Roman"/>
        </w:rPr>
        <w:t xml:space="preserve"> </w:t>
      </w:r>
      <w:r w:rsidR="004F3C70">
        <w:rPr>
          <w:rFonts w:ascii="Times New Roman" w:hAnsi="Times New Roman" w:cs="Times New Roman"/>
        </w:rPr>
        <w:t xml:space="preserve">De autoria </w:t>
      </w:r>
      <w:r w:rsidR="00DC378E">
        <w:rPr>
          <w:rFonts w:ascii="Times New Roman" w:hAnsi="Times New Roman" w:cs="Times New Roman"/>
        </w:rPr>
        <w:t>do Vereador</w:t>
      </w:r>
      <w:r w:rsidR="005E6F91">
        <w:rPr>
          <w:rFonts w:ascii="Times New Roman" w:hAnsi="Times New Roman" w:cs="Times New Roman"/>
        </w:rPr>
        <w:t xml:space="preserve"> </w:t>
      </w:r>
      <w:r w:rsidR="00097358">
        <w:rPr>
          <w:rFonts w:ascii="Times New Roman" w:hAnsi="Times New Roman" w:cs="Times New Roman"/>
        </w:rPr>
        <w:t>José Lucilo da Silva Júlio - Duda</w:t>
      </w:r>
      <w:r w:rsidR="005E6F91">
        <w:rPr>
          <w:rFonts w:ascii="Times New Roman" w:hAnsi="Times New Roman" w:cs="Times New Roman"/>
        </w:rPr>
        <w:t>,</w:t>
      </w:r>
      <w:r w:rsidR="00A5138F">
        <w:rPr>
          <w:rFonts w:ascii="Times New Roman" w:hAnsi="Times New Roman" w:cs="Times New Roman"/>
        </w:rPr>
        <w:t xml:space="preserve"> o</w:t>
      </w:r>
      <w:r w:rsidR="00E92AE4">
        <w:rPr>
          <w:rFonts w:ascii="Times New Roman" w:hAnsi="Times New Roman" w:cs="Times New Roman"/>
        </w:rPr>
        <w:t xml:space="preserve"> projeto de le</w:t>
      </w:r>
      <w:r w:rsidR="004F3C70">
        <w:rPr>
          <w:rFonts w:ascii="Times New Roman" w:hAnsi="Times New Roman" w:cs="Times New Roman"/>
        </w:rPr>
        <w:t>i</w:t>
      </w:r>
      <w:r w:rsidR="00E92AE4">
        <w:rPr>
          <w:rFonts w:ascii="Times New Roman" w:hAnsi="Times New Roman" w:cs="Times New Roman"/>
        </w:rPr>
        <w:t xml:space="preserve"> de </w:t>
      </w:r>
      <w:r w:rsidR="00091E4F">
        <w:rPr>
          <w:rFonts w:ascii="Times New Roman" w:hAnsi="Times New Roman" w:cs="Times New Roman"/>
        </w:rPr>
        <w:t>número em referência</w:t>
      </w:r>
      <w:r w:rsidR="00F610CE">
        <w:rPr>
          <w:rFonts w:ascii="Times New Roman" w:hAnsi="Times New Roman" w:cs="Times New Roman"/>
        </w:rPr>
        <w:t>,</w:t>
      </w:r>
      <w:r w:rsidR="005E6F91">
        <w:rPr>
          <w:rFonts w:ascii="Times New Roman" w:hAnsi="Times New Roman" w:cs="Times New Roman"/>
        </w:rPr>
        <w:t xml:space="preserve"> </w:t>
      </w:r>
      <w:r w:rsidR="00DC378E">
        <w:rPr>
          <w:rFonts w:ascii="Times New Roman" w:hAnsi="Times New Roman" w:cs="Times New Roman"/>
        </w:rPr>
        <w:t>“</w:t>
      </w:r>
      <w:r w:rsidR="00097358">
        <w:rPr>
          <w:rFonts w:ascii="Times New Roman" w:hAnsi="Times New Roman" w:cs="Times New Roman"/>
        </w:rPr>
        <w:t xml:space="preserve">Institui o Programa Socioambiental de Proteção, Preservação, Recuperação e </w:t>
      </w:r>
      <w:proofErr w:type="spellStart"/>
      <w:r w:rsidR="00097358">
        <w:rPr>
          <w:rFonts w:ascii="Times New Roman" w:hAnsi="Times New Roman" w:cs="Times New Roman"/>
        </w:rPr>
        <w:t>Coervação</w:t>
      </w:r>
      <w:proofErr w:type="spellEnd"/>
      <w:r w:rsidR="00097358">
        <w:rPr>
          <w:rFonts w:ascii="Times New Roman" w:hAnsi="Times New Roman" w:cs="Times New Roman"/>
        </w:rPr>
        <w:t xml:space="preserve"> de Recursos Hídricos e dá outras providências</w:t>
      </w:r>
      <w:r w:rsidR="00DC378E">
        <w:rPr>
          <w:rFonts w:ascii="Times New Roman" w:hAnsi="Times New Roman" w:cs="Times New Roman"/>
        </w:rPr>
        <w:t>”, com o objetivo de reciclar</w:t>
      </w:r>
      <w:r w:rsidR="00097358">
        <w:rPr>
          <w:rFonts w:ascii="Times New Roman" w:hAnsi="Times New Roman" w:cs="Times New Roman"/>
        </w:rPr>
        <w:t xml:space="preserve"> de estabelecer e desenvolve políticas públicas para melhoria do meio ambiente, conforme se depreende da justificativa e documentos anexados.</w:t>
      </w:r>
    </w:p>
    <w:p w:rsidR="005E6F91" w:rsidRDefault="005E6F91" w:rsidP="005E6F91">
      <w:pPr>
        <w:spacing w:after="60" w:line="240" w:lineRule="auto"/>
        <w:ind w:firstLine="1134"/>
        <w:jc w:val="both"/>
        <w:rPr>
          <w:rFonts w:ascii="Times New Roman" w:hAnsi="Times New Roman" w:cs="Times New Roman"/>
        </w:rPr>
      </w:pPr>
      <w:r>
        <w:rPr>
          <w:rFonts w:ascii="Times New Roman" w:hAnsi="Times New Roman" w:cs="Times New Roman"/>
        </w:rPr>
        <w:t xml:space="preserve">  </w:t>
      </w:r>
    </w:p>
    <w:p w:rsidR="00352DC1" w:rsidRDefault="00352DC1" w:rsidP="004D1977">
      <w:pPr>
        <w:spacing w:after="120" w:line="240" w:lineRule="auto"/>
        <w:jc w:val="both"/>
        <w:rPr>
          <w:rFonts w:ascii="Times New Roman" w:hAnsi="Times New Roman" w:cs="Times New Roman"/>
          <w:b/>
        </w:rPr>
      </w:pPr>
      <w:r w:rsidRPr="000F7DC5">
        <w:rPr>
          <w:rFonts w:ascii="Times New Roman" w:hAnsi="Times New Roman" w:cs="Times New Roman"/>
          <w:b/>
        </w:rPr>
        <w:t>PARECER</w:t>
      </w:r>
      <w:r w:rsidR="007F5F13" w:rsidRPr="000F7DC5">
        <w:rPr>
          <w:rFonts w:ascii="Times New Roman" w:hAnsi="Times New Roman" w:cs="Times New Roman"/>
          <w:b/>
        </w:rPr>
        <w:t xml:space="preserve"> E VOTO</w:t>
      </w:r>
    </w:p>
    <w:p w:rsidR="00AB0E13" w:rsidRDefault="008D2CBD" w:rsidP="004D1977">
      <w:pPr>
        <w:spacing w:after="120" w:line="240" w:lineRule="auto"/>
        <w:ind w:firstLine="1134"/>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A matéria contida </w:t>
      </w:r>
      <w:r w:rsidR="001F3337">
        <w:rPr>
          <w:rFonts w:ascii="Times New Roman" w:hAnsi="Times New Roman" w:cs="Times New Roman"/>
        </w:rPr>
        <w:t>no projeto</w:t>
      </w:r>
      <w:r w:rsidR="008664C4">
        <w:rPr>
          <w:rFonts w:ascii="Times New Roman" w:hAnsi="Times New Roman" w:cs="Times New Roman"/>
        </w:rPr>
        <w:t xml:space="preserve"> </w:t>
      </w:r>
      <w:r w:rsidR="001F3337">
        <w:rPr>
          <w:rFonts w:ascii="Times New Roman" w:hAnsi="Times New Roman" w:cs="Times New Roman"/>
        </w:rPr>
        <w:t xml:space="preserve">é </w:t>
      </w:r>
      <w:r w:rsidR="00D831FC">
        <w:rPr>
          <w:rFonts w:ascii="Times New Roman" w:hAnsi="Times New Roman" w:cs="Times New Roman"/>
        </w:rPr>
        <w:t xml:space="preserve">de </w:t>
      </w:r>
      <w:r>
        <w:rPr>
          <w:rFonts w:ascii="Times New Roman" w:hAnsi="Times New Roman" w:cs="Times New Roman"/>
        </w:rPr>
        <w:t>competência</w:t>
      </w:r>
      <w:r w:rsidR="00D831FC">
        <w:rPr>
          <w:rFonts w:ascii="Times New Roman" w:hAnsi="Times New Roman" w:cs="Times New Roman"/>
        </w:rPr>
        <w:t xml:space="preserve"> legislativa </w:t>
      </w:r>
      <w:r>
        <w:rPr>
          <w:rFonts w:ascii="Times New Roman" w:hAnsi="Times New Roman" w:cs="Times New Roman"/>
        </w:rPr>
        <w:t>do Município</w:t>
      </w:r>
      <w:r w:rsidR="00866E90">
        <w:rPr>
          <w:rFonts w:ascii="Times New Roman" w:hAnsi="Times New Roman" w:cs="Times New Roman"/>
        </w:rPr>
        <w:t xml:space="preserve"> (art. 30, incisos I e VII</w:t>
      </w:r>
      <w:r w:rsidR="00AB0E13">
        <w:rPr>
          <w:rFonts w:ascii="Times New Roman" w:hAnsi="Times New Roman" w:cs="Times New Roman"/>
        </w:rPr>
        <w:t xml:space="preserve"> da CF </w:t>
      </w:r>
      <w:proofErr w:type="spellStart"/>
      <w:r w:rsidR="00AB0E13">
        <w:rPr>
          <w:rFonts w:ascii="Times New Roman" w:hAnsi="Times New Roman" w:cs="Times New Roman"/>
        </w:rPr>
        <w:t>c.c</w:t>
      </w:r>
      <w:proofErr w:type="spellEnd"/>
      <w:r w:rsidR="00AB0E13">
        <w:rPr>
          <w:rFonts w:ascii="Times New Roman" w:hAnsi="Times New Roman" w:cs="Times New Roman"/>
        </w:rPr>
        <w:t xml:space="preserve"> </w:t>
      </w:r>
      <w:proofErr w:type="spellStart"/>
      <w:r w:rsidR="00AB0E13">
        <w:rPr>
          <w:rFonts w:ascii="Times New Roman" w:hAnsi="Times New Roman" w:cs="Times New Roman"/>
        </w:rPr>
        <w:t>art</w:t>
      </w:r>
      <w:r w:rsidR="00044EC1">
        <w:rPr>
          <w:rFonts w:ascii="Times New Roman" w:hAnsi="Times New Roman" w:cs="Times New Roman"/>
        </w:rPr>
        <w:t>s</w:t>
      </w:r>
      <w:proofErr w:type="spellEnd"/>
      <w:r w:rsidR="00AB0E13">
        <w:rPr>
          <w:rFonts w:ascii="Times New Roman" w:hAnsi="Times New Roman" w:cs="Times New Roman"/>
        </w:rPr>
        <w:t xml:space="preserve">. 12 </w:t>
      </w:r>
      <w:r w:rsidR="00044EC1">
        <w:rPr>
          <w:rFonts w:ascii="Times New Roman" w:hAnsi="Times New Roman" w:cs="Times New Roman"/>
        </w:rPr>
        <w:t xml:space="preserve">e 67 </w:t>
      </w:r>
      <w:r w:rsidR="00AB0E13">
        <w:rPr>
          <w:rFonts w:ascii="Times New Roman" w:hAnsi="Times New Roman" w:cs="Times New Roman"/>
        </w:rPr>
        <w:t>da Lei Orgânica</w:t>
      </w:r>
      <w:r w:rsidR="00736DB3">
        <w:rPr>
          <w:rFonts w:ascii="Times New Roman" w:hAnsi="Times New Roman" w:cs="Times New Roman"/>
        </w:rPr>
        <w:t xml:space="preserve"> Municipal), uma vez que </w:t>
      </w:r>
      <w:r w:rsidR="008664C4">
        <w:rPr>
          <w:rFonts w:ascii="Times New Roman" w:hAnsi="Times New Roman" w:cs="Times New Roman"/>
        </w:rPr>
        <w:t>a</w:t>
      </w:r>
      <w:r w:rsidR="00DC378E">
        <w:rPr>
          <w:rFonts w:ascii="Times New Roman" w:hAnsi="Times New Roman" w:cs="Times New Roman"/>
        </w:rPr>
        <w:t xml:space="preserve"> questão ambiental é de interesse difuso (art. 225 da CF)</w:t>
      </w:r>
      <w:r w:rsidR="008774C8">
        <w:rPr>
          <w:rFonts w:ascii="Times New Roman" w:hAnsi="Times New Roman" w:cs="Times New Roman"/>
        </w:rPr>
        <w:t xml:space="preserve"> e de competência material concorrente (art. 23</w:t>
      </w:r>
      <w:proofErr w:type="gramStart"/>
      <w:r w:rsidR="008774C8">
        <w:rPr>
          <w:rFonts w:ascii="Times New Roman" w:hAnsi="Times New Roman" w:cs="Times New Roman"/>
        </w:rPr>
        <w:t>, VI</w:t>
      </w:r>
      <w:proofErr w:type="gramEnd"/>
      <w:r w:rsidR="002774B4">
        <w:rPr>
          <w:rFonts w:ascii="Times New Roman" w:hAnsi="Times New Roman" w:cs="Times New Roman"/>
        </w:rPr>
        <w:t>,</w:t>
      </w:r>
      <w:r w:rsidR="008774C8">
        <w:rPr>
          <w:rFonts w:ascii="Times New Roman" w:hAnsi="Times New Roman" w:cs="Times New Roman"/>
        </w:rPr>
        <w:t xml:space="preserve"> da CF/88).</w:t>
      </w:r>
    </w:p>
    <w:p w:rsidR="00AB0E13" w:rsidRDefault="00866E90" w:rsidP="004D1977">
      <w:pPr>
        <w:pStyle w:val="PargrafodaLista"/>
        <w:tabs>
          <w:tab w:val="left" w:pos="993"/>
        </w:tabs>
        <w:spacing w:after="120" w:line="240" w:lineRule="auto"/>
        <w:ind w:left="0" w:firstLine="1134"/>
        <w:contextualSpacing w:val="0"/>
        <w:jc w:val="both"/>
        <w:rPr>
          <w:rFonts w:ascii="Times New Roman" w:hAnsi="Times New Roman" w:cs="Times New Roman"/>
        </w:rPr>
      </w:pPr>
      <w:r>
        <w:rPr>
          <w:rFonts w:ascii="Times New Roman" w:hAnsi="Times New Roman" w:cs="Times New Roman"/>
        </w:rPr>
        <w:t>A</w:t>
      </w:r>
      <w:r w:rsidR="00AB0E13">
        <w:rPr>
          <w:rFonts w:ascii="Times New Roman" w:hAnsi="Times New Roman" w:cs="Times New Roman"/>
        </w:rPr>
        <w:t xml:space="preserve"> iniciativa </w:t>
      </w:r>
      <w:r w:rsidR="00736DB3">
        <w:rPr>
          <w:rFonts w:ascii="Times New Roman" w:hAnsi="Times New Roman" w:cs="Times New Roman"/>
        </w:rPr>
        <w:t xml:space="preserve">legislativa </w:t>
      </w:r>
      <w:r w:rsidR="004F3C70">
        <w:rPr>
          <w:rFonts w:ascii="Times New Roman" w:hAnsi="Times New Roman" w:cs="Times New Roman"/>
        </w:rPr>
        <w:t>da matéria</w:t>
      </w:r>
      <w:r>
        <w:rPr>
          <w:rFonts w:ascii="Times New Roman" w:hAnsi="Times New Roman" w:cs="Times New Roman"/>
        </w:rPr>
        <w:t xml:space="preserve"> é concorrente dos poderes Legislativo e Executivo Municipal</w:t>
      </w:r>
      <w:r w:rsidR="00044EC1">
        <w:rPr>
          <w:rFonts w:ascii="Times New Roman" w:hAnsi="Times New Roman" w:cs="Times New Roman"/>
        </w:rPr>
        <w:t>,</w:t>
      </w:r>
      <w:r>
        <w:rPr>
          <w:rFonts w:ascii="Times New Roman" w:hAnsi="Times New Roman" w:cs="Times New Roman"/>
        </w:rPr>
        <w:t xml:space="preserve"> </w:t>
      </w:r>
      <w:r w:rsidR="008774C8">
        <w:rPr>
          <w:rFonts w:ascii="Times New Roman" w:hAnsi="Times New Roman" w:cs="Times New Roman"/>
        </w:rPr>
        <w:t xml:space="preserve">por que a instituição de política pública </w:t>
      </w:r>
      <w:r>
        <w:rPr>
          <w:rFonts w:ascii="Times New Roman" w:hAnsi="Times New Roman" w:cs="Times New Roman"/>
        </w:rPr>
        <w:t xml:space="preserve">conforme art. 67, </w:t>
      </w:r>
      <w:r w:rsidR="008774C8">
        <w:rPr>
          <w:rFonts w:ascii="Times New Roman" w:hAnsi="Times New Roman" w:cs="Times New Roman"/>
        </w:rPr>
        <w:t>V</w:t>
      </w:r>
      <w:r>
        <w:rPr>
          <w:rFonts w:ascii="Times New Roman" w:hAnsi="Times New Roman" w:cs="Times New Roman"/>
        </w:rPr>
        <w:t>III, da Lei Orgânica de Patos de Minas,</w:t>
      </w:r>
      <w:r w:rsidR="004F3C70">
        <w:rPr>
          <w:rFonts w:ascii="Times New Roman" w:hAnsi="Times New Roman" w:cs="Times New Roman"/>
        </w:rPr>
        <w:t xml:space="preserve"> a</w:t>
      </w:r>
      <w:r w:rsidR="008774C8">
        <w:rPr>
          <w:rFonts w:ascii="Times New Roman" w:hAnsi="Times New Roman" w:cs="Times New Roman"/>
        </w:rPr>
        <w:t xml:space="preserve"> princípio, pode ser desenvol</w:t>
      </w:r>
      <w:r w:rsidR="00D94C2B">
        <w:rPr>
          <w:rFonts w:ascii="Times New Roman" w:hAnsi="Times New Roman" w:cs="Times New Roman"/>
        </w:rPr>
        <w:t>vido mediante parcerias público-</w:t>
      </w:r>
      <w:r w:rsidR="008774C8">
        <w:rPr>
          <w:rFonts w:ascii="Times New Roman" w:hAnsi="Times New Roman" w:cs="Times New Roman"/>
        </w:rPr>
        <w:t>privadas</w:t>
      </w:r>
      <w:r w:rsidR="00044EC1">
        <w:rPr>
          <w:rFonts w:ascii="Times New Roman" w:hAnsi="Times New Roman" w:cs="Times New Roman"/>
        </w:rPr>
        <w:t>, não aumenta despesa pública e nem implica invasão de competência</w:t>
      </w:r>
      <w:r>
        <w:rPr>
          <w:rFonts w:ascii="Times New Roman" w:hAnsi="Times New Roman" w:cs="Times New Roman"/>
        </w:rPr>
        <w:t xml:space="preserve"> privativa</w:t>
      </w:r>
      <w:r w:rsidR="00044EC1">
        <w:rPr>
          <w:rFonts w:ascii="Times New Roman" w:hAnsi="Times New Roman" w:cs="Times New Roman"/>
        </w:rPr>
        <w:t xml:space="preserve"> </w:t>
      </w:r>
      <w:r w:rsidR="004F3C70">
        <w:rPr>
          <w:rFonts w:ascii="Times New Roman" w:hAnsi="Times New Roman" w:cs="Times New Roman"/>
        </w:rPr>
        <w:t>de outro Poder</w:t>
      </w:r>
      <w:r w:rsidR="00044EC1">
        <w:rPr>
          <w:rFonts w:ascii="Times New Roman" w:hAnsi="Times New Roman" w:cs="Times New Roman"/>
        </w:rPr>
        <w:t>,</w:t>
      </w:r>
      <w:r w:rsidR="000837F8">
        <w:rPr>
          <w:rFonts w:ascii="Times New Roman" w:hAnsi="Times New Roman" w:cs="Times New Roman"/>
        </w:rPr>
        <w:t xml:space="preserve"> razão pela qual deve ser acolhida.</w:t>
      </w:r>
    </w:p>
    <w:p w:rsidR="00097358" w:rsidRDefault="00097358" w:rsidP="004D1977">
      <w:pPr>
        <w:pStyle w:val="PargrafodaLista"/>
        <w:tabs>
          <w:tab w:val="left" w:pos="993"/>
        </w:tabs>
        <w:spacing w:after="120" w:line="240" w:lineRule="auto"/>
        <w:ind w:left="0" w:firstLine="1134"/>
        <w:contextualSpacing w:val="0"/>
        <w:jc w:val="both"/>
        <w:rPr>
          <w:rFonts w:ascii="Times New Roman" w:hAnsi="Times New Roman" w:cs="Times New Roman"/>
        </w:rPr>
      </w:pPr>
      <w:r>
        <w:rPr>
          <w:rFonts w:ascii="Times New Roman" w:hAnsi="Times New Roman" w:cs="Times New Roman"/>
        </w:rPr>
        <w:t>Nesta</w:t>
      </w:r>
      <w:r w:rsidR="00D26AEC">
        <w:rPr>
          <w:rFonts w:ascii="Times New Roman" w:hAnsi="Times New Roman" w:cs="Times New Roman"/>
        </w:rPr>
        <w:t xml:space="preserve"> linha, é o entendimento do Supremo Tribunal Federal:</w:t>
      </w:r>
    </w:p>
    <w:p w:rsidR="00D26AEC" w:rsidRDefault="00D26AEC" w:rsidP="004D1977">
      <w:pPr>
        <w:pStyle w:val="PargrafodaLista"/>
        <w:tabs>
          <w:tab w:val="left" w:pos="993"/>
        </w:tabs>
        <w:spacing w:after="120" w:line="240" w:lineRule="auto"/>
        <w:ind w:left="0" w:firstLine="1134"/>
        <w:contextualSpacing w:val="0"/>
        <w:jc w:val="both"/>
        <w:rPr>
          <w:rFonts w:ascii="Times New Roman" w:hAnsi="Times New Roman" w:cs="Times New Roman"/>
        </w:rPr>
      </w:pPr>
    </w:p>
    <w:p w:rsidR="00D26AEC" w:rsidRDefault="00D26AEC" w:rsidP="00D26AEC">
      <w:pPr>
        <w:pStyle w:val="PargrafodaLista"/>
        <w:tabs>
          <w:tab w:val="left" w:pos="993"/>
        </w:tabs>
        <w:spacing w:after="120" w:line="240" w:lineRule="auto"/>
        <w:ind w:left="1416"/>
        <w:contextualSpacing w:val="0"/>
        <w:jc w:val="both"/>
        <w:rPr>
          <w:rFonts w:ascii="Times New Roman" w:hAnsi="Times New Roman" w:cs="Times New Roman"/>
          <w:color w:val="000000"/>
        </w:rPr>
      </w:pPr>
      <w:r w:rsidRPr="00D26AEC">
        <w:rPr>
          <w:rFonts w:ascii="Times New Roman" w:hAnsi="Times New Roman" w:cs="Times New Roman"/>
          <w:color w:val="000000"/>
        </w:rPr>
        <w:t xml:space="preserve">Lei municipal contestada em face de Constituição estadual.      Possibilidade de controle normativo abstrato por Tribunal de Justiça (CF, art. 125, § 2º). </w:t>
      </w:r>
      <w:r w:rsidRPr="00D26AEC">
        <w:rPr>
          <w:rFonts w:ascii="Times New Roman" w:hAnsi="Times New Roman" w:cs="Times New Roman"/>
          <w:b/>
          <w:color w:val="000000"/>
        </w:rPr>
        <w:t>Competência do Município para dispor sobre preservação e defesa da integridade do meio ambiente</w:t>
      </w:r>
      <w:r w:rsidRPr="00D26AEC">
        <w:rPr>
          <w:rFonts w:ascii="Times New Roman" w:hAnsi="Times New Roman" w:cs="Times New Roman"/>
          <w:color w:val="000000"/>
        </w:rPr>
        <w:t xml:space="preserve">. A incolumidade do patrimônio ambiental como expressão de um direito fundamental constitucionalmente atribuído à generalidade das pessoas (RTJ 158/205-206 – RTJ 164/158- -161, v.g.). A questão do meio ambiente como um dos tópicos mais relevantes da presente agenda nacional e internacional. O poder de regulação dos Municípios em tema de formulação de políticas públicas, de regras e de estratégias legitimadas por seu peculiar interesse e destinadas a viabilizar, de modo efetivo, a proteção local do meio ambiente. Relações entre a lei e o regulamento. Os regulamentos de execução (ou subordinados) como condição de eficácia e aplicabilidade da norma legal dependente de regulamentação executiva. Previsão, no próprio corpo do diploma legislativo, da necessidade de sua regulamentação. Inocorrência de ofensa, em tal hipótese, ao postulado da reserva constitucional de administração, que traduz emanação resultante do dogma da divisão funcional do poder. Doutrina. Precedentes. Legitimidade da competência monocrática do Relator para, em sede recursal extraordinária, tratando-se de fiscalização abstrata sujeita à competência originária dos Tribunais de Justiça (CF, art. 125, § 2º), julgar o apelo extremo, em ordem, até mesmo, a declarar a inconstitucionalidade ou a confirmar a validade constitucional do ato normativo impugnado. Precedentes (RE 376.440-ED/DF, Rel. Min. DIAS TOFFOLI, Pleno, v.g.). Recurso extraordinário conhecido e provido. (RE 673681, </w:t>
      </w:r>
      <w:proofErr w:type="gramStart"/>
      <w:r w:rsidRPr="00D26AEC">
        <w:rPr>
          <w:rFonts w:ascii="Times New Roman" w:hAnsi="Times New Roman" w:cs="Times New Roman"/>
          <w:color w:val="000000"/>
        </w:rPr>
        <w:t>Relator(</w:t>
      </w:r>
      <w:proofErr w:type="gramEnd"/>
      <w:r w:rsidRPr="00D26AEC">
        <w:rPr>
          <w:rFonts w:ascii="Times New Roman" w:hAnsi="Times New Roman" w:cs="Times New Roman"/>
          <w:color w:val="000000"/>
        </w:rPr>
        <w:t>a): Min. CELSO DE MELLO, julgado em 05/12/2014, publicado em DJe-246 DIVULG 15/12/2014 PUBLIC 16/12/2014)</w:t>
      </w:r>
    </w:p>
    <w:p w:rsidR="00D26AEC" w:rsidRPr="00D26AEC" w:rsidRDefault="00D26AEC" w:rsidP="00D26AEC">
      <w:pPr>
        <w:pStyle w:val="PargrafodaLista"/>
        <w:tabs>
          <w:tab w:val="left" w:pos="993"/>
        </w:tabs>
        <w:spacing w:after="120" w:line="240" w:lineRule="auto"/>
        <w:ind w:left="1416"/>
        <w:contextualSpacing w:val="0"/>
        <w:jc w:val="both"/>
        <w:rPr>
          <w:rFonts w:ascii="Times New Roman" w:hAnsi="Times New Roman" w:cs="Times New Roman"/>
        </w:rPr>
      </w:pPr>
    </w:p>
    <w:p w:rsidR="00DC11F8" w:rsidRDefault="00D831FC" w:rsidP="004D1977">
      <w:pPr>
        <w:pStyle w:val="PargrafodaLista"/>
        <w:tabs>
          <w:tab w:val="left" w:pos="993"/>
        </w:tabs>
        <w:spacing w:after="120" w:line="240" w:lineRule="auto"/>
        <w:ind w:left="0" w:firstLine="1134"/>
        <w:contextualSpacing w:val="0"/>
        <w:jc w:val="both"/>
        <w:rPr>
          <w:rFonts w:ascii="Times New Roman" w:hAnsi="Times New Roman" w:cs="Times New Roman"/>
          <w:sz w:val="24"/>
          <w:szCs w:val="24"/>
        </w:rPr>
      </w:pPr>
      <w:r>
        <w:rPr>
          <w:rFonts w:ascii="Times New Roman" w:hAnsi="Times New Roman" w:cs="Times New Roman"/>
        </w:rPr>
        <w:t xml:space="preserve">No mais, </w:t>
      </w:r>
      <w:r w:rsidR="008D2CBD">
        <w:rPr>
          <w:rFonts w:ascii="Times New Roman" w:hAnsi="Times New Roman" w:cs="Times New Roman"/>
        </w:rPr>
        <w:t>quanto à técnica legislativa</w:t>
      </w:r>
      <w:r>
        <w:rPr>
          <w:rFonts w:ascii="Times New Roman" w:hAnsi="Times New Roman" w:cs="Times New Roman"/>
        </w:rPr>
        <w:t xml:space="preserve"> e seara infraconstitucional, sem objeções </w:t>
      </w:r>
      <w:r w:rsidR="008664C4">
        <w:rPr>
          <w:rFonts w:ascii="Times New Roman" w:hAnsi="Times New Roman" w:cs="Times New Roman"/>
        </w:rPr>
        <w:t>a</w:t>
      </w:r>
      <w:r>
        <w:rPr>
          <w:rFonts w:ascii="Times New Roman" w:hAnsi="Times New Roman" w:cs="Times New Roman"/>
        </w:rPr>
        <w:t>o projeto de lei</w:t>
      </w:r>
      <w:r w:rsidR="008664C4">
        <w:rPr>
          <w:rFonts w:ascii="Times New Roman" w:hAnsi="Times New Roman" w:cs="Times New Roman"/>
        </w:rPr>
        <w:t xml:space="preserve"> complementar e substitutivo apresentado</w:t>
      </w:r>
      <w:r>
        <w:rPr>
          <w:rFonts w:ascii="Times New Roman" w:hAnsi="Times New Roman" w:cs="Times New Roman"/>
        </w:rPr>
        <w:t xml:space="preserve">, eis </w:t>
      </w:r>
      <w:r w:rsidR="00DC11F8">
        <w:rPr>
          <w:rFonts w:ascii="Times New Roman" w:hAnsi="Times New Roman" w:cs="Times New Roman"/>
        </w:rPr>
        <w:t>que restam observadas regras de juri</w:t>
      </w:r>
      <w:r>
        <w:rPr>
          <w:rFonts w:ascii="Times New Roman" w:hAnsi="Times New Roman" w:cs="Times New Roman"/>
        </w:rPr>
        <w:t xml:space="preserve">dicidade e técnica legislativa </w:t>
      </w:r>
      <w:r w:rsidR="00DC11F8">
        <w:rPr>
          <w:rFonts w:ascii="Times New Roman" w:hAnsi="Times New Roman" w:cs="Times New Roman"/>
        </w:rPr>
        <w:t xml:space="preserve">constantes da </w:t>
      </w:r>
      <w:r w:rsidR="00DC11F8" w:rsidRPr="00907E3B">
        <w:rPr>
          <w:rFonts w:ascii="Times New Roman" w:hAnsi="Times New Roman" w:cs="Times New Roman"/>
          <w:sz w:val="24"/>
          <w:szCs w:val="24"/>
        </w:rPr>
        <w:t>Lei Complementar Municipa</w:t>
      </w:r>
      <w:r w:rsidR="00DC11F8">
        <w:rPr>
          <w:rFonts w:ascii="Times New Roman" w:hAnsi="Times New Roman" w:cs="Times New Roman"/>
          <w:sz w:val="24"/>
          <w:szCs w:val="24"/>
        </w:rPr>
        <w:t xml:space="preserve">l nº 400, de </w:t>
      </w:r>
      <w:proofErr w:type="gramStart"/>
      <w:r w:rsidR="00DC11F8">
        <w:rPr>
          <w:rFonts w:ascii="Times New Roman" w:hAnsi="Times New Roman" w:cs="Times New Roman"/>
          <w:sz w:val="24"/>
          <w:szCs w:val="24"/>
        </w:rPr>
        <w:t>9</w:t>
      </w:r>
      <w:proofErr w:type="gramEnd"/>
      <w:r w:rsidR="00DC11F8">
        <w:rPr>
          <w:rFonts w:ascii="Times New Roman" w:hAnsi="Times New Roman" w:cs="Times New Roman"/>
          <w:sz w:val="24"/>
          <w:szCs w:val="24"/>
        </w:rPr>
        <w:t xml:space="preserve"> de abril de 2013</w:t>
      </w:r>
      <w:r w:rsidR="00D94C2B">
        <w:rPr>
          <w:rFonts w:ascii="Times New Roman" w:hAnsi="Times New Roman" w:cs="Times New Roman"/>
          <w:sz w:val="24"/>
          <w:szCs w:val="24"/>
        </w:rPr>
        <w:t>.</w:t>
      </w:r>
    </w:p>
    <w:p w:rsidR="008E4A97" w:rsidRDefault="008E4A97" w:rsidP="004D1977">
      <w:pPr>
        <w:pStyle w:val="PargrafodaLista"/>
        <w:spacing w:after="120" w:line="240" w:lineRule="auto"/>
        <w:ind w:left="0"/>
        <w:contextualSpacing w:val="0"/>
        <w:jc w:val="both"/>
        <w:rPr>
          <w:rFonts w:ascii="Times New Roman" w:hAnsi="Times New Roman" w:cs="Times New Roman"/>
          <w:b/>
        </w:rPr>
      </w:pPr>
    </w:p>
    <w:p w:rsidR="00DC11F8" w:rsidRDefault="00DC11F8" w:rsidP="004D1977">
      <w:pPr>
        <w:pStyle w:val="PargrafodaLista"/>
        <w:spacing w:after="120" w:line="240" w:lineRule="auto"/>
        <w:ind w:left="0"/>
        <w:contextualSpacing w:val="0"/>
        <w:jc w:val="both"/>
        <w:rPr>
          <w:rFonts w:ascii="Times New Roman" w:hAnsi="Times New Roman" w:cs="Times New Roman"/>
          <w:b/>
        </w:rPr>
      </w:pPr>
      <w:r w:rsidRPr="004F755C">
        <w:rPr>
          <w:rFonts w:ascii="Times New Roman" w:hAnsi="Times New Roman" w:cs="Times New Roman"/>
          <w:b/>
        </w:rPr>
        <w:lastRenderedPageBreak/>
        <w:t>CONCLUSÃO</w:t>
      </w:r>
    </w:p>
    <w:p w:rsidR="00983DAF" w:rsidRDefault="00983DAF" w:rsidP="004D1977">
      <w:pPr>
        <w:pStyle w:val="PargrafodaLista"/>
        <w:spacing w:after="120" w:line="240" w:lineRule="auto"/>
        <w:ind w:left="0"/>
        <w:contextualSpacing w:val="0"/>
        <w:jc w:val="both"/>
        <w:rPr>
          <w:rFonts w:ascii="Times New Roman" w:hAnsi="Times New Roman" w:cs="Times New Roman"/>
        </w:rPr>
      </w:pPr>
      <w:r w:rsidRPr="000F7DC5">
        <w:rPr>
          <w:rFonts w:ascii="Times New Roman" w:hAnsi="Times New Roman" w:cs="Times New Roman"/>
        </w:rPr>
        <w:tab/>
      </w:r>
      <w:r w:rsidRPr="000F7DC5">
        <w:rPr>
          <w:rFonts w:ascii="Times New Roman" w:hAnsi="Times New Roman" w:cs="Times New Roman"/>
        </w:rPr>
        <w:tab/>
      </w:r>
      <w:r w:rsidR="00DC11F8">
        <w:rPr>
          <w:rFonts w:ascii="Times New Roman" w:hAnsi="Times New Roman" w:cs="Times New Roman"/>
        </w:rPr>
        <w:t xml:space="preserve">Concluímos, pois, </w:t>
      </w:r>
      <w:r w:rsidR="00736DB3">
        <w:rPr>
          <w:rFonts w:ascii="Times New Roman" w:hAnsi="Times New Roman" w:cs="Times New Roman"/>
        </w:rPr>
        <w:t xml:space="preserve">pela </w:t>
      </w:r>
      <w:r w:rsidR="00DC11F8" w:rsidRPr="00044EC1">
        <w:rPr>
          <w:rFonts w:ascii="Times New Roman" w:hAnsi="Times New Roman" w:cs="Times New Roman"/>
          <w:b/>
        </w:rPr>
        <w:t>constitucionalidade</w:t>
      </w:r>
      <w:r w:rsidR="00D831FC">
        <w:rPr>
          <w:rFonts w:ascii="Times New Roman" w:hAnsi="Times New Roman" w:cs="Times New Roman"/>
        </w:rPr>
        <w:t>, juridicidade,</w:t>
      </w:r>
      <w:r w:rsidR="00DC11F8">
        <w:rPr>
          <w:rFonts w:ascii="Times New Roman" w:hAnsi="Times New Roman" w:cs="Times New Roman"/>
        </w:rPr>
        <w:t xml:space="preserve"> legalida</w:t>
      </w:r>
      <w:r w:rsidR="004F755C">
        <w:rPr>
          <w:rFonts w:ascii="Times New Roman" w:hAnsi="Times New Roman" w:cs="Times New Roman"/>
        </w:rPr>
        <w:t xml:space="preserve">de </w:t>
      </w:r>
      <w:r w:rsidR="00D831FC">
        <w:rPr>
          <w:rFonts w:ascii="Times New Roman" w:hAnsi="Times New Roman" w:cs="Times New Roman"/>
        </w:rPr>
        <w:t xml:space="preserve">e boa técnica legislativa </w:t>
      </w:r>
      <w:r w:rsidR="00044EC1">
        <w:rPr>
          <w:rFonts w:ascii="Times New Roman" w:hAnsi="Times New Roman" w:cs="Times New Roman"/>
        </w:rPr>
        <w:t xml:space="preserve">da matéria contida no </w:t>
      </w:r>
      <w:r w:rsidR="00736DB3">
        <w:rPr>
          <w:rFonts w:ascii="Times New Roman" w:hAnsi="Times New Roman" w:cs="Times New Roman"/>
        </w:rPr>
        <w:t xml:space="preserve">Projeto </w:t>
      </w:r>
      <w:r w:rsidR="00D26AEC">
        <w:rPr>
          <w:rFonts w:ascii="Times New Roman" w:hAnsi="Times New Roman" w:cs="Times New Roman"/>
        </w:rPr>
        <w:t>de número em referência, com a mesma redação</w:t>
      </w:r>
      <w:r w:rsidR="00091E4F">
        <w:rPr>
          <w:rFonts w:ascii="Times New Roman" w:hAnsi="Times New Roman" w:cs="Times New Roman"/>
        </w:rPr>
        <w:t>.</w:t>
      </w:r>
    </w:p>
    <w:p w:rsidR="006B08C0" w:rsidRPr="000F7DC5" w:rsidRDefault="004F755C" w:rsidP="004D1977">
      <w:pPr>
        <w:pStyle w:val="PargrafodaLista"/>
        <w:spacing w:after="120" w:line="240" w:lineRule="auto"/>
        <w:ind w:left="0"/>
        <w:contextualSpacing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B08C0" w:rsidRPr="000F7DC5">
        <w:rPr>
          <w:rFonts w:ascii="Times New Roman" w:hAnsi="Times New Roman" w:cs="Times New Roman"/>
        </w:rPr>
        <w:t xml:space="preserve">Câmara Municipal de Patos de Minas, </w:t>
      </w:r>
      <w:r w:rsidR="00D26AEC">
        <w:rPr>
          <w:rFonts w:ascii="Times New Roman" w:hAnsi="Times New Roman" w:cs="Times New Roman"/>
        </w:rPr>
        <w:t>16</w:t>
      </w:r>
      <w:r w:rsidR="006D2B41" w:rsidRPr="000F7DC5">
        <w:rPr>
          <w:rFonts w:ascii="Times New Roman" w:hAnsi="Times New Roman" w:cs="Times New Roman"/>
        </w:rPr>
        <w:t xml:space="preserve"> de </w:t>
      </w:r>
      <w:r w:rsidR="00D26AEC">
        <w:rPr>
          <w:rFonts w:ascii="Times New Roman" w:hAnsi="Times New Roman" w:cs="Times New Roman"/>
        </w:rPr>
        <w:t>deze</w:t>
      </w:r>
      <w:r w:rsidR="00D94C2B">
        <w:rPr>
          <w:rFonts w:ascii="Times New Roman" w:hAnsi="Times New Roman" w:cs="Times New Roman"/>
        </w:rPr>
        <w:t>mbro</w:t>
      </w:r>
      <w:r w:rsidR="006D2B41" w:rsidRPr="000F7DC5">
        <w:rPr>
          <w:rFonts w:ascii="Times New Roman" w:hAnsi="Times New Roman" w:cs="Times New Roman"/>
        </w:rPr>
        <w:t xml:space="preserve"> de 2014</w:t>
      </w:r>
      <w:r w:rsidR="006B08C0" w:rsidRPr="000F7DC5">
        <w:rPr>
          <w:rFonts w:ascii="Times New Roman" w:hAnsi="Times New Roman" w:cs="Times New Roman"/>
        </w:rPr>
        <w:t>.</w:t>
      </w:r>
    </w:p>
    <w:p w:rsidR="008664C4" w:rsidRDefault="006B08C0" w:rsidP="00044EC1">
      <w:pPr>
        <w:autoSpaceDE w:val="0"/>
        <w:autoSpaceDN w:val="0"/>
        <w:adjustRightInd w:val="0"/>
        <w:spacing w:after="60" w:line="240" w:lineRule="auto"/>
        <w:rPr>
          <w:rFonts w:ascii="Times New Roman" w:hAnsi="Times New Roman" w:cs="Times New Roman"/>
        </w:rPr>
      </w:pPr>
      <w:r w:rsidRPr="000F7DC5">
        <w:rPr>
          <w:rFonts w:ascii="Times New Roman" w:hAnsi="Times New Roman" w:cs="Times New Roman"/>
        </w:rPr>
        <w:t xml:space="preserve"> </w:t>
      </w:r>
      <w:r w:rsidRPr="000F7DC5">
        <w:rPr>
          <w:rFonts w:ascii="Times New Roman" w:hAnsi="Times New Roman" w:cs="Times New Roman"/>
        </w:rPr>
        <w:tab/>
      </w:r>
      <w:r w:rsidR="001F3337">
        <w:rPr>
          <w:rFonts w:ascii="Times New Roman" w:hAnsi="Times New Roman" w:cs="Times New Roman"/>
        </w:rPr>
        <w:tab/>
      </w:r>
      <w:r w:rsidR="001F3337">
        <w:rPr>
          <w:rFonts w:ascii="Times New Roman" w:hAnsi="Times New Roman" w:cs="Times New Roman"/>
        </w:rPr>
        <w:tab/>
      </w:r>
    </w:p>
    <w:p w:rsidR="00D26AEC" w:rsidRDefault="004F3C70" w:rsidP="00D26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D26AEC">
        <w:rPr>
          <w:rFonts w:ascii="Times New Roman" w:hAnsi="Times New Roman" w:cs="Times New Roman"/>
        </w:rPr>
        <w:t xml:space="preserve">Vereador LINDOMAR FRANCISCO TAVARES </w:t>
      </w:r>
    </w:p>
    <w:p w:rsidR="00D26AEC" w:rsidRDefault="00D26AEC" w:rsidP="00D26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Relator</w:t>
      </w:r>
    </w:p>
    <w:p w:rsidR="00D26AEC" w:rsidRDefault="00D26AEC" w:rsidP="00D26AEC">
      <w:pPr>
        <w:autoSpaceDE w:val="0"/>
        <w:autoSpaceDN w:val="0"/>
        <w:adjustRightInd w:val="0"/>
        <w:spacing w:after="0" w:line="240" w:lineRule="auto"/>
        <w:rPr>
          <w:rFonts w:ascii="Times New Roman" w:hAnsi="Times New Roman" w:cs="Times New Roman"/>
        </w:rPr>
      </w:pPr>
    </w:p>
    <w:p w:rsidR="00D26AEC" w:rsidRDefault="00D26AEC" w:rsidP="00866E90">
      <w:pPr>
        <w:autoSpaceDE w:val="0"/>
        <w:autoSpaceDN w:val="0"/>
        <w:adjustRightInd w:val="0"/>
        <w:spacing w:after="0" w:line="240" w:lineRule="auto"/>
        <w:rPr>
          <w:rFonts w:ascii="Times New Roman" w:hAnsi="Times New Roman" w:cs="Times New Roman"/>
        </w:rPr>
      </w:pPr>
    </w:p>
    <w:p w:rsidR="00866E90" w:rsidRDefault="00D26AEC" w:rsidP="00866E9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866E90">
        <w:rPr>
          <w:rFonts w:ascii="Times New Roman" w:hAnsi="Times New Roman" w:cs="Times New Roman"/>
        </w:rPr>
        <w:t xml:space="preserve">Vereador </w:t>
      </w:r>
      <w:r w:rsidR="00D94C2B">
        <w:rPr>
          <w:rFonts w:ascii="Times New Roman" w:hAnsi="Times New Roman" w:cs="Times New Roman"/>
        </w:rPr>
        <w:t xml:space="preserve">BARTOLOMEU FERREIRA RIBEIRO </w:t>
      </w:r>
    </w:p>
    <w:p w:rsidR="00866E90" w:rsidRDefault="00D26AEC" w:rsidP="00866E90">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Membro</w:t>
      </w:r>
    </w:p>
    <w:p w:rsidR="00D94C2B" w:rsidRDefault="00D94C2B" w:rsidP="00866E90">
      <w:pPr>
        <w:autoSpaceDE w:val="0"/>
        <w:autoSpaceDN w:val="0"/>
        <w:adjustRightInd w:val="0"/>
        <w:spacing w:after="0" w:line="240" w:lineRule="auto"/>
        <w:rPr>
          <w:rFonts w:ascii="Times New Roman" w:hAnsi="Times New Roman" w:cs="Times New Roman"/>
        </w:rPr>
      </w:pPr>
    </w:p>
    <w:p w:rsidR="00D26AEC" w:rsidRDefault="00D26AEC" w:rsidP="00866E90">
      <w:pPr>
        <w:autoSpaceDE w:val="0"/>
        <w:autoSpaceDN w:val="0"/>
        <w:adjustRightInd w:val="0"/>
        <w:spacing w:after="0" w:line="240" w:lineRule="auto"/>
        <w:rPr>
          <w:rFonts w:ascii="Times New Roman" w:hAnsi="Times New Roman" w:cs="Times New Roman"/>
        </w:rPr>
      </w:pPr>
    </w:p>
    <w:p w:rsidR="004F3C70" w:rsidRDefault="004F3C70" w:rsidP="00866E90">
      <w:pPr>
        <w:autoSpaceDE w:val="0"/>
        <w:autoSpaceDN w:val="0"/>
        <w:adjustRightInd w:val="0"/>
        <w:spacing w:after="0" w:line="240" w:lineRule="auto"/>
        <w:ind w:left="708" w:firstLine="708"/>
        <w:rPr>
          <w:rFonts w:ascii="Times New Roman" w:hAnsi="Times New Roman" w:cs="Times New Roman"/>
        </w:rPr>
      </w:pPr>
      <w:r>
        <w:rPr>
          <w:rFonts w:ascii="Times New Roman" w:hAnsi="Times New Roman" w:cs="Times New Roman"/>
        </w:rPr>
        <w:t xml:space="preserve">Vereador OTAVIANO MARQUES DE AMORIM </w:t>
      </w:r>
    </w:p>
    <w:p w:rsidR="004F3C70" w:rsidRDefault="004F3C70" w:rsidP="004F3C70">
      <w:pPr>
        <w:autoSpaceDE w:val="0"/>
        <w:autoSpaceDN w:val="0"/>
        <w:adjustRightInd w:val="0"/>
        <w:spacing w:after="0" w:line="240" w:lineRule="auto"/>
        <w:ind w:left="708" w:firstLine="708"/>
        <w:rPr>
          <w:rFonts w:ascii="Times New Roman" w:hAnsi="Times New Roman" w:cs="Times New Roman"/>
        </w:rPr>
      </w:pPr>
      <w:r>
        <w:rPr>
          <w:rFonts w:ascii="Times New Roman" w:hAnsi="Times New Roman" w:cs="Times New Roman"/>
        </w:rPr>
        <w:t>Presidente</w:t>
      </w:r>
    </w:p>
    <w:p w:rsidR="004F3C70" w:rsidRDefault="004F755C" w:rsidP="00D831F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94C2B" w:rsidRDefault="00D94C2B" w:rsidP="00D831FC">
      <w:pPr>
        <w:autoSpaceDE w:val="0"/>
        <w:autoSpaceDN w:val="0"/>
        <w:adjustRightInd w:val="0"/>
        <w:spacing w:after="0" w:line="240" w:lineRule="auto"/>
        <w:rPr>
          <w:rFonts w:ascii="Times New Roman" w:hAnsi="Times New Roman" w:cs="Times New Roman"/>
        </w:rPr>
      </w:pPr>
    </w:p>
    <w:p w:rsidR="004D1977" w:rsidRDefault="004F3C70" w:rsidP="00D26A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bookmarkStart w:id="0" w:name="_GoBack"/>
      <w:bookmarkEnd w:id="0"/>
    </w:p>
    <w:sectPr w:rsidR="004D1977" w:rsidSect="001A61A8">
      <w:pgSz w:w="11906" w:h="16838"/>
      <w:pgMar w:top="2268" w:right="566" w:bottom="709"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58" w:rsidRDefault="00097358" w:rsidP="000F2192">
      <w:pPr>
        <w:spacing w:after="0" w:line="240" w:lineRule="auto"/>
      </w:pPr>
      <w:r>
        <w:separator/>
      </w:r>
    </w:p>
  </w:endnote>
  <w:endnote w:type="continuationSeparator" w:id="0">
    <w:p w:rsidR="00097358" w:rsidRDefault="00097358"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58" w:rsidRDefault="00097358" w:rsidP="000F2192">
      <w:pPr>
        <w:spacing w:after="0" w:line="240" w:lineRule="auto"/>
      </w:pPr>
      <w:r>
        <w:separator/>
      </w:r>
    </w:p>
  </w:footnote>
  <w:footnote w:type="continuationSeparator" w:id="0">
    <w:p w:rsidR="00097358" w:rsidRDefault="00097358"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00391"/>
    <w:rsid w:val="000126B7"/>
    <w:rsid w:val="0003455B"/>
    <w:rsid w:val="00034E51"/>
    <w:rsid w:val="00037963"/>
    <w:rsid w:val="00044EC1"/>
    <w:rsid w:val="0005025C"/>
    <w:rsid w:val="000579FC"/>
    <w:rsid w:val="00073D37"/>
    <w:rsid w:val="000837F8"/>
    <w:rsid w:val="00091E4F"/>
    <w:rsid w:val="00094027"/>
    <w:rsid w:val="00094187"/>
    <w:rsid w:val="00097358"/>
    <w:rsid w:val="000A38E3"/>
    <w:rsid w:val="000C6F5D"/>
    <w:rsid w:val="000D4B58"/>
    <w:rsid w:val="000F2192"/>
    <w:rsid w:val="000F5A12"/>
    <w:rsid w:val="000F7DC5"/>
    <w:rsid w:val="00111507"/>
    <w:rsid w:val="00135C85"/>
    <w:rsid w:val="00141C37"/>
    <w:rsid w:val="00143A05"/>
    <w:rsid w:val="00144E33"/>
    <w:rsid w:val="00150A07"/>
    <w:rsid w:val="00155BC7"/>
    <w:rsid w:val="00163A0C"/>
    <w:rsid w:val="00164DA4"/>
    <w:rsid w:val="0017284C"/>
    <w:rsid w:val="00191F5E"/>
    <w:rsid w:val="0019688D"/>
    <w:rsid w:val="001A61A8"/>
    <w:rsid w:val="001B2F4E"/>
    <w:rsid w:val="001B40E0"/>
    <w:rsid w:val="001B7679"/>
    <w:rsid w:val="001D2716"/>
    <w:rsid w:val="001F3337"/>
    <w:rsid w:val="00215EAD"/>
    <w:rsid w:val="0022097E"/>
    <w:rsid w:val="00227BD6"/>
    <w:rsid w:val="00230B79"/>
    <w:rsid w:val="0023130F"/>
    <w:rsid w:val="002328D2"/>
    <w:rsid w:val="002342B6"/>
    <w:rsid w:val="002429E5"/>
    <w:rsid w:val="002774B4"/>
    <w:rsid w:val="002806B2"/>
    <w:rsid w:val="002A78C0"/>
    <w:rsid w:val="002C667D"/>
    <w:rsid w:val="002F6332"/>
    <w:rsid w:val="00315A9F"/>
    <w:rsid w:val="00317C9D"/>
    <w:rsid w:val="00324223"/>
    <w:rsid w:val="0032763A"/>
    <w:rsid w:val="00333811"/>
    <w:rsid w:val="00337F81"/>
    <w:rsid w:val="00352DC1"/>
    <w:rsid w:val="00364C60"/>
    <w:rsid w:val="00377FD3"/>
    <w:rsid w:val="003A337F"/>
    <w:rsid w:val="003B6D99"/>
    <w:rsid w:val="003C6A62"/>
    <w:rsid w:val="003C7405"/>
    <w:rsid w:val="003E4D7F"/>
    <w:rsid w:val="00405D64"/>
    <w:rsid w:val="004243E5"/>
    <w:rsid w:val="004312A7"/>
    <w:rsid w:val="0045176A"/>
    <w:rsid w:val="004613DF"/>
    <w:rsid w:val="0046440D"/>
    <w:rsid w:val="00465B14"/>
    <w:rsid w:val="0047451E"/>
    <w:rsid w:val="00474B11"/>
    <w:rsid w:val="00475BB4"/>
    <w:rsid w:val="00481E2D"/>
    <w:rsid w:val="004B74C4"/>
    <w:rsid w:val="004D1977"/>
    <w:rsid w:val="004D52AB"/>
    <w:rsid w:val="004E0649"/>
    <w:rsid w:val="004F035C"/>
    <w:rsid w:val="004F2744"/>
    <w:rsid w:val="004F3C70"/>
    <w:rsid w:val="004F42AA"/>
    <w:rsid w:val="004F755C"/>
    <w:rsid w:val="00503E0B"/>
    <w:rsid w:val="0051233B"/>
    <w:rsid w:val="00531313"/>
    <w:rsid w:val="00561D89"/>
    <w:rsid w:val="005B497E"/>
    <w:rsid w:val="005C676D"/>
    <w:rsid w:val="005D399C"/>
    <w:rsid w:val="005D4FB4"/>
    <w:rsid w:val="005D6171"/>
    <w:rsid w:val="005D672D"/>
    <w:rsid w:val="005E6F91"/>
    <w:rsid w:val="006021AE"/>
    <w:rsid w:val="00621AC0"/>
    <w:rsid w:val="0062515D"/>
    <w:rsid w:val="00644F51"/>
    <w:rsid w:val="00647384"/>
    <w:rsid w:val="00673A1E"/>
    <w:rsid w:val="00675936"/>
    <w:rsid w:val="006829A2"/>
    <w:rsid w:val="00685640"/>
    <w:rsid w:val="006A27CA"/>
    <w:rsid w:val="006B08C0"/>
    <w:rsid w:val="006C15E2"/>
    <w:rsid w:val="006D28B9"/>
    <w:rsid w:val="006D2B41"/>
    <w:rsid w:val="006E529E"/>
    <w:rsid w:val="006F622C"/>
    <w:rsid w:val="006F63A4"/>
    <w:rsid w:val="00702D7B"/>
    <w:rsid w:val="00711E1F"/>
    <w:rsid w:val="0071364B"/>
    <w:rsid w:val="00727D0B"/>
    <w:rsid w:val="00736DB3"/>
    <w:rsid w:val="00740232"/>
    <w:rsid w:val="00740862"/>
    <w:rsid w:val="0076185E"/>
    <w:rsid w:val="00782FDE"/>
    <w:rsid w:val="0079667F"/>
    <w:rsid w:val="007F5F13"/>
    <w:rsid w:val="00801D76"/>
    <w:rsid w:val="008034B4"/>
    <w:rsid w:val="0081205E"/>
    <w:rsid w:val="008164D8"/>
    <w:rsid w:val="0082497A"/>
    <w:rsid w:val="00832A83"/>
    <w:rsid w:val="008664C4"/>
    <w:rsid w:val="00866E90"/>
    <w:rsid w:val="008774C8"/>
    <w:rsid w:val="0088736E"/>
    <w:rsid w:val="0089560C"/>
    <w:rsid w:val="00896023"/>
    <w:rsid w:val="008A5319"/>
    <w:rsid w:val="008A5B91"/>
    <w:rsid w:val="008A5C57"/>
    <w:rsid w:val="008B3EAA"/>
    <w:rsid w:val="008B49C5"/>
    <w:rsid w:val="008D2CBD"/>
    <w:rsid w:val="008E4A97"/>
    <w:rsid w:val="00906D72"/>
    <w:rsid w:val="0094156A"/>
    <w:rsid w:val="00947778"/>
    <w:rsid w:val="0094794D"/>
    <w:rsid w:val="00967DBD"/>
    <w:rsid w:val="0097195B"/>
    <w:rsid w:val="00983DAF"/>
    <w:rsid w:val="00992281"/>
    <w:rsid w:val="009B0618"/>
    <w:rsid w:val="009C44C5"/>
    <w:rsid w:val="009C58BD"/>
    <w:rsid w:val="009D19BB"/>
    <w:rsid w:val="009E0874"/>
    <w:rsid w:val="00A04172"/>
    <w:rsid w:val="00A11691"/>
    <w:rsid w:val="00A13372"/>
    <w:rsid w:val="00A268AD"/>
    <w:rsid w:val="00A34103"/>
    <w:rsid w:val="00A35EDF"/>
    <w:rsid w:val="00A460AC"/>
    <w:rsid w:val="00A470B3"/>
    <w:rsid w:val="00A5138F"/>
    <w:rsid w:val="00A52D55"/>
    <w:rsid w:val="00A70B3B"/>
    <w:rsid w:val="00A80B32"/>
    <w:rsid w:val="00AA714B"/>
    <w:rsid w:val="00AB0E13"/>
    <w:rsid w:val="00AB3EF2"/>
    <w:rsid w:val="00AC0BAD"/>
    <w:rsid w:val="00AC2A0B"/>
    <w:rsid w:val="00AC6B3D"/>
    <w:rsid w:val="00AD6BE3"/>
    <w:rsid w:val="00AE49F4"/>
    <w:rsid w:val="00B07CE4"/>
    <w:rsid w:val="00B25D3B"/>
    <w:rsid w:val="00B326AA"/>
    <w:rsid w:val="00B50808"/>
    <w:rsid w:val="00B636A1"/>
    <w:rsid w:val="00B7113F"/>
    <w:rsid w:val="00B92196"/>
    <w:rsid w:val="00B94FED"/>
    <w:rsid w:val="00BB4154"/>
    <w:rsid w:val="00BC772C"/>
    <w:rsid w:val="00C23D9D"/>
    <w:rsid w:val="00C44BA6"/>
    <w:rsid w:val="00C51F32"/>
    <w:rsid w:val="00C61F13"/>
    <w:rsid w:val="00C65C5E"/>
    <w:rsid w:val="00CB1E88"/>
    <w:rsid w:val="00CD413A"/>
    <w:rsid w:val="00CE1EF2"/>
    <w:rsid w:val="00D2175B"/>
    <w:rsid w:val="00D26AEC"/>
    <w:rsid w:val="00D35864"/>
    <w:rsid w:val="00D64E47"/>
    <w:rsid w:val="00D805AC"/>
    <w:rsid w:val="00D80E67"/>
    <w:rsid w:val="00D831FC"/>
    <w:rsid w:val="00D83977"/>
    <w:rsid w:val="00D94C2B"/>
    <w:rsid w:val="00DA09FE"/>
    <w:rsid w:val="00DA600C"/>
    <w:rsid w:val="00DC11F8"/>
    <w:rsid w:val="00DC2C5D"/>
    <w:rsid w:val="00DC378E"/>
    <w:rsid w:val="00DC4EBC"/>
    <w:rsid w:val="00DD1FC5"/>
    <w:rsid w:val="00E13F7D"/>
    <w:rsid w:val="00E22607"/>
    <w:rsid w:val="00E37658"/>
    <w:rsid w:val="00E678B6"/>
    <w:rsid w:val="00E92AE4"/>
    <w:rsid w:val="00EA66A0"/>
    <w:rsid w:val="00EB1CF6"/>
    <w:rsid w:val="00EE4CB7"/>
    <w:rsid w:val="00EF2704"/>
    <w:rsid w:val="00F04531"/>
    <w:rsid w:val="00F04E86"/>
    <w:rsid w:val="00F301B0"/>
    <w:rsid w:val="00F32E37"/>
    <w:rsid w:val="00F33C6E"/>
    <w:rsid w:val="00F4362F"/>
    <w:rsid w:val="00F465AB"/>
    <w:rsid w:val="00F46B21"/>
    <w:rsid w:val="00F610CE"/>
    <w:rsid w:val="00F62D70"/>
    <w:rsid w:val="00F7534C"/>
    <w:rsid w:val="00F81931"/>
    <w:rsid w:val="00F82549"/>
    <w:rsid w:val="00F82CC4"/>
    <w:rsid w:val="00FA2CF0"/>
    <w:rsid w:val="00FA2E86"/>
    <w:rsid w:val="00FC4112"/>
    <w:rsid w:val="00FD61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F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Textodenotaderodap">
    <w:name w:val="footnote text"/>
    <w:basedOn w:val="Normal"/>
    <w:link w:val="TextodenotaderodapChar"/>
    <w:uiPriority w:val="99"/>
    <w:semiHidden/>
    <w:unhideWhenUsed/>
    <w:rsid w:val="00983D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3DAF"/>
    <w:rPr>
      <w:sz w:val="20"/>
      <w:szCs w:val="20"/>
    </w:rPr>
  </w:style>
  <w:style w:type="character" w:styleId="Refdenotaderodap">
    <w:name w:val="footnote reference"/>
    <w:basedOn w:val="Fontepargpadro"/>
    <w:uiPriority w:val="99"/>
    <w:semiHidden/>
    <w:unhideWhenUsed/>
    <w:rsid w:val="00983DAF"/>
    <w:rPr>
      <w:vertAlign w:val="superscript"/>
    </w:rPr>
  </w:style>
  <w:style w:type="character" w:customStyle="1" w:styleId="Ttulo1Char">
    <w:name w:val="Título 1 Char"/>
    <w:basedOn w:val="Fontepargpadro"/>
    <w:link w:val="Ttulo1"/>
    <w:uiPriority w:val="9"/>
    <w:rsid w:val="000F7DC5"/>
    <w:rPr>
      <w:rFonts w:ascii="Times New Roman" w:eastAsia="Times New Roman" w:hAnsi="Times New Roman" w:cs="Times New Roman"/>
      <w:b/>
      <w:bCs/>
      <w:kern w:val="36"/>
      <w:sz w:val="48"/>
      <w:szCs w:val="48"/>
      <w:lang w:eastAsia="pt-BR"/>
    </w:rPr>
  </w:style>
  <w:style w:type="character" w:customStyle="1" w:styleId="jsinterpretarlinkssame">
    <w:name w:val="js_interpretarlinkssame"/>
    <w:basedOn w:val="Fontepargpadro"/>
    <w:rsid w:val="000F7DC5"/>
  </w:style>
  <w:style w:type="character" w:customStyle="1" w:styleId="jsinterpretarlinksnothing">
    <w:name w:val="js_interpretarlinksnothing"/>
    <w:basedOn w:val="Fontepargpadro"/>
    <w:rsid w:val="00531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F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Textodenotaderodap">
    <w:name w:val="footnote text"/>
    <w:basedOn w:val="Normal"/>
    <w:link w:val="TextodenotaderodapChar"/>
    <w:uiPriority w:val="99"/>
    <w:semiHidden/>
    <w:unhideWhenUsed/>
    <w:rsid w:val="00983D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3DAF"/>
    <w:rPr>
      <w:sz w:val="20"/>
      <w:szCs w:val="20"/>
    </w:rPr>
  </w:style>
  <w:style w:type="character" w:styleId="Refdenotaderodap">
    <w:name w:val="footnote reference"/>
    <w:basedOn w:val="Fontepargpadro"/>
    <w:uiPriority w:val="99"/>
    <w:semiHidden/>
    <w:unhideWhenUsed/>
    <w:rsid w:val="00983DAF"/>
    <w:rPr>
      <w:vertAlign w:val="superscript"/>
    </w:rPr>
  </w:style>
  <w:style w:type="character" w:customStyle="1" w:styleId="Ttulo1Char">
    <w:name w:val="Título 1 Char"/>
    <w:basedOn w:val="Fontepargpadro"/>
    <w:link w:val="Ttulo1"/>
    <w:uiPriority w:val="9"/>
    <w:rsid w:val="000F7DC5"/>
    <w:rPr>
      <w:rFonts w:ascii="Times New Roman" w:eastAsia="Times New Roman" w:hAnsi="Times New Roman" w:cs="Times New Roman"/>
      <w:b/>
      <w:bCs/>
      <w:kern w:val="36"/>
      <w:sz w:val="48"/>
      <w:szCs w:val="48"/>
      <w:lang w:eastAsia="pt-BR"/>
    </w:rPr>
  </w:style>
  <w:style w:type="character" w:customStyle="1" w:styleId="jsinterpretarlinkssame">
    <w:name w:val="js_interpretarlinkssame"/>
    <w:basedOn w:val="Fontepargpadro"/>
    <w:rsid w:val="000F7DC5"/>
  </w:style>
  <w:style w:type="character" w:customStyle="1" w:styleId="jsinterpretarlinksnothing">
    <w:name w:val="js_interpretarlinksnothing"/>
    <w:basedOn w:val="Fontepargpadro"/>
    <w:rsid w:val="0053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4664">
      <w:bodyDiv w:val="1"/>
      <w:marLeft w:val="0"/>
      <w:marRight w:val="0"/>
      <w:marTop w:val="0"/>
      <w:marBottom w:val="0"/>
      <w:divBdr>
        <w:top w:val="none" w:sz="0" w:space="0" w:color="auto"/>
        <w:left w:val="none" w:sz="0" w:space="0" w:color="auto"/>
        <w:bottom w:val="none" w:sz="0" w:space="0" w:color="auto"/>
        <w:right w:val="none" w:sz="0" w:space="0" w:color="auto"/>
      </w:divBdr>
    </w:div>
    <w:div w:id="761101877">
      <w:bodyDiv w:val="1"/>
      <w:marLeft w:val="0"/>
      <w:marRight w:val="0"/>
      <w:marTop w:val="0"/>
      <w:marBottom w:val="0"/>
      <w:divBdr>
        <w:top w:val="none" w:sz="0" w:space="0" w:color="auto"/>
        <w:left w:val="none" w:sz="0" w:space="0" w:color="auto"/>
        <w:bottom w:val="none" w:sz="0" w:space="0" w:color="auto"/>
        <w:right w:val="none" w:sz="0" w:space="0" w:color="auto"/>
      </w:divBdr>
    </w:div>
    <w:div w:id="15284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4F58-FBF2-4867-B0B3-EB063FCE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Administrador</cp:lastModifiedBy>
  <cp:revision>3</cp:revision>
  <cp:lastPrinted>2014-11-05T19:59:00Z</cp:lastPrinted>
  <dcterms:created xsi:type="dcterms:W3CDTF">2014-12-17T18:34:00Z</dcterms:created>
  <dcterms:modified xsi:type="dcterms:W3CDTF">2014-12-18T17:57:00Z</dcterms:modified>
</cp:coreProperties>
</file>