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</w:t>
      </w:r>
      <w:r w:rsidR="001C7E27">
        <w:rPr>
          <w:rFonts w:ascii="Times New Roman" w:hAnsi="Times New Roman" w:cs="Times New Roman"/>
          <w:b/>
          <w:sz w:val="24"/>
          <w:szCs w:val="24"/>
        </w:rPr>
        <w:t>2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96</w:t>
      </w:r>
      <w:r w:rsidR="001C7E27">
        <w:rPr>
          <w:rFonts w:ascii="Times New Roman" w:hAnsi="Times New Roman" w:cs="Times New Roman"/>
          <w:sz w:val="24"/>
          <w:szCs w:val="24"/>
        </w:rPr>
        <w:t>9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41775">
        <w:rPr>
          <w:rFonts w:ascii="Times New Roman" w:hAnsi="Times New Roman" w:cs="Times New Roman"/>
          <w:sz w:val="24"/>
          <w:szCs w:val="24"/>
        </w:rPr>
        <w:t>15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1C7E27" w:rsidRPr="001C7E27">
        <w:rPr>
          <w:rFonts w:ascii="Times New Roman" w:hAnsi="Times New Roman" w:cs="Times New Roman"/>
          <w:sz w:val="24"/>
          <w:szCs w:val="24"/>
        </w:rPr>
        <w:t>Denomina Antôni</w:t>
      </w:r>
      <w:r w:rsidR="00B9097A">
        <w:rPr>
          <w:rFonts w:ascii="Times New Roman" w:hAnsi="Times New Roman" w:cs="Times New Roman"/>
          <w:sz w:val="24"/>
          <w:szCs w:val="24"/>
        </w:rPr>
        <w:t>a</w:t>
      </w:r>
      <w:r w:rsidR="001C7E27" w:rsidRPr="001C7E27">
        <w:rPr>
          <w:rFonts w:ascii="Times New Roman" w:hAnsi="Times New Roman" w:cs="Times New Roman"/>
          <w:sz w:val="24"/>
          <w:szCs w:val="24"/>
        </w:rPr>
        <w:t xml:space="preserve"> Carrilho a atual Rua Calcário, localizada no Bairro Residencial Barreiro</w:t>
      </w:r>
      <w:r w:rsidR="00741775">
        <w:rPr>
          <w:rFonts w:ascii="Times New Roman" w:hAnsi="Times New Roman" w:cs="Times New Roman"/>
          <w:sz w:val="24"/>
          <w:szCs w:val="24"/>
        </w:rPr>
        <w:t>.”.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ANTÔNIO FERREIRA DA ROCHA – Tonhão da Copasa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1C7E27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>, bem</w:t>
      </w:r>
      <w:r w:rsidR="001C7E27">
        <w:rPr>
          <w:rFonts w:ascii="Times New Roman" w:hAnsi="Times New Roman" w:cs="Times New Roman"/>
          <w:sz w:val="24"/>
          <w:szCs w:val="24"/>
        </w:rPr>
        <w:t xml:space="preserve"> como da certidão de óbito desta, que, inclusive, consta chamar “ANTÔNIA CARRILHO GOMES DE OLIVEIRA”.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>l nº 400, de 9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regimentalidade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19AE">
        <w:rPr>
          <w:rFonts w:ascii="Times New Roman" w:hAnsi="Times New Roman" w:cs="Times New Roman"/>
          <w:sz w:val="24"/>
          <w:szCs w:val="24"/>
        </w:rPr>
        <w:t>Projeto de Lei nº 3.969,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1</w:t>
      </w:r>
      <w:r w:rsidR="00BB19A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D70FDB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19AE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CE46-43C6-45D2-9218-C995099B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2014-07-24T18:20:00Z</cp:lastPrinted>
  <dcterms:created xsi:type="dcterms:W3CDTF">2014-07-24T18:22:00Z</dcterms:created>
  <dcterms:modified xsi:type="dcterms:W3CDTF">2014-07-24T19:19:00Z</dcterms:modified>
</cp:coreProperties>
</file>