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49" w:rsidRDefault="00F82549" w:rsidP="00A470B3">
      <w:pPr>
        <w:spacing w:after="0" w:line="240" w:lineRule="auto"/>
        <w:jc w:val="center"/>
        <w:rPr>
          <w:rFonts w:ascii="Arial" w:hAnsi="Arial" w:cs="Arial"/>
          <w:b/>
          <w:sz w:val="24"/>
          <w:szCs w:val="24"/>
          <w:u w:val="single"/>
        </w:rPr>
      </w:pPr>
      <w:r w:rsidRPr="008164D8">
        <w:rPr>
          <w:rFonts w:ascii="Arial" w:hAnsi="Arial" w:cs="Arial"/>
          <w:b/>
          <w:sz w:val="24"/>
          <w:szCs w:val="24"/>
          <w:u w:val="single"/>
        </w:rPr>
        <w:t>COMISSÃO DE LEGISLAÇÃO JUSTIÇA E REDAÇÃO (CLJR)</w:t>
      </w:r>
    </w:p>
    <w:p w:rsidR="009B0618" w:rsidRDefault="009B0618" w:rsidP="00A470B3">
      <w:pPr>
        <w:spacing w:after="0" w:line="240" w:lineRule="auto"/>
        <w:jc w:val="both"/>
        <w:rPr>
          <w:rFonts w:ascii="Arial" w:hAnsi="Arial" w:cs="Arial"/>
          <w:b/>
          <w:sz w:val="24"/>
          <w:szCs w:val="24"/>
        </w:rPr>
      </w:pPr>
    </w:p>
    <w:p w:rsidR="000327D4" w:rsidRDefault="000327D4" w:rsidP="009E0874">
      <w:pPr>
        <w:spacing w:after="120" w:line="240" w:lineRule="auto"/>
        <w:ind w:left="1701" w:hanging="1701"/>
        <w:jc w:val="both"/>
        <w:rPr>
          <w:rFonts w:ascii="Arial" w:hAnsi="Arial" w:cs="Arial"/>
          <w:b/>
          <w:sz w:val="24"/>
          <w:szCs w:val="24"/>
        </w:rPr>
      </w:pPr>
    </w:p>
    <w:p w:rsidR="000327D4" w:rsidRDefault="000327D4" w:rsidP="009E0874">
      <w:pPr>
        <w:spacing w:after="120" w:line="240" w:lineRule="auto"/>
        <w:ind w:left="1701" w:hanging="1701"/>
        <w:jc w:val="both"/>
        <w:rPr>
          <w:rFonts w:ascii="Arial" w:hAnsi="Arial" w:cs="Arial"/>
          <w:b/>
          <w:sz w:val="24"/>
          <w:szCs w:val="24"/>
        </w:rPr>
      </w:pPr>
    </w:p>
    <w:p w:rsidR="00481E2D" w:rsidRDefault="00F82549" w:rsidP="009E0874">
      <w:pPr>
        <w:spacing w:after="120" w:line="240" w:lineRule="auto"/>
        <w:ind w:left="1701" w:hanging="1701"/>
        <w:jc w:val="both"/>
        <w:rPr>
          <w:rFonts w:ascii="Arial" w:hAnsi="Arial" w:cs="Arial"/>
          <w:sz w:val="24"/>
          <w:szCs w:val="24"/>
        </w:rPr>
      </w:pPr>
      <w:r w:rsidRPr="008164D8">
        <w:rPr>
          <w:rFonts w:ascii="Arial" w:hAnsi="Arial" w:cs="Arial"/>
          <w:b/>
          <w:sz w:val="24"/>
          <w:szCs w:val="24"/>
        </w:rPr>
        <w:t>PARECER Nº:</w:t>
      </w:r>
      <w:r w:rsidR="00481E2D">
        <w:rPr>
          <w:rFonts w:ascii="Arial" w:hAnsi="Arial" w:cs="Arial"/>
          <w:b/>
          <w:sz w:val="24"/>
          <w:szCs w:val="24"/>
        </w:rPr>
        <w:t xml:space="preserve"> </w:t>
      </w:r>
      <w:r w:rsidR="00A60733">
        <w:rPr>
          <w:rFonts w:ascii="Arial" w:hAnsi="Arial" w:cs="Arial"/>
          <w:sz w:val="24"/>
          <w:szCs w:val="24"/>
        </w:rPr>
        <w:t>09</w:t>
      </w:r>
      <w:r w:rsidR="005F2FDF">
        <w:rPr>
          <w:rFonts w:ascii="Arial" w:hAnsi="Arial" w:cs="Arial"/>
          <w:sz w:val="24"/>
          <w:szCs w:val="24"/>
        </w:rPr>
        <w:t>6</w:t>
      </w:r>
      <w:r w:rsidR="004F035C">
        <w:rPr>
          <w:rFonts w:ascii="Arial" w:hAnsi="Arial" w:cs="Arial"/>
          <w:sz w:val="24"/>
          <w:szCs w:val="24"/>
        </w:rPr>
        <w:t>/</w:t>
      </w:r>
      <w:r w:rsidRPr="00333811">
        <w:rPr>
          <w:rFonts w:ascii="Arial" w:hAnsi="Arial" w:cs="Arial"/>
          <w:sz w:val="24"/>
          <w:szCs w:val="24"/>
        </w:rPr>
        <w:t>2013</w:t>
      </w:r>
    </w:p>
    <w:p w:rsidR="00EB1CF6" w:rsidRDefault="00F82549" w:rsidP="009E0874">
      <w:pPr>
        <w:spacing w:after="120" w:line="240" w:lineRule="auto"/>
        <w:ind w:left="1701" w:hanging="1701"/>
        <w:jc w:val="both"/>
        <w:rPr>
          <w:rFonts w:ascii="Arial" w:hAnsi="Arial" w:cs="Arial"/>
          <w:sz w:val="24"/>
          <w:szCs w:val="24"/>
        </w:rPr>
      </w:pPr>
      <w:r w:rsidRPr="008164D8">
        <w:rPr>
          <w:rFonts w:ascii="Arial" w:hAnsi="Arial" w:cs="Arial"/>
          <w:b/>
          <w:sz w:val="24"/>
          <w:szCs w:val="24"/>
        </w:rPr>
        <w:t>OBJETO</w:t>
      </w:r>
      <w:r w:rsidRPr="008164D8">
        <w:rPr>
          <w:rFonts w:ascii="Arial" w:hAnsi="Arial" w:cs="Arial"/>
          <w:sz w:val="24"/>
          <w:szCs w:val="24"/>
        </w:rPr>
        <w:t xml:space="preserve">: </w:t>
      </w:r>
      <w:r w:rsidR="00711E1F">
        <w:rPr>
          <w:rFonts w:ascii="Arial" w:hAnsi="Arial" w:cs="Arial"/>
          <w:sz w:val="24"/>
          <w:szCs w:val="24"/>
        </w:rPr>
        <w:t xml:space="preserve">     </w:t>
      </w:r>
      <w:r w:rsidR="009E0874">
        <w:rPr>
          <w:rFonts w:ascii="Arial" w:hAnsi="Arial" w:cs="Arial"/>
          <w:sz w:val="24"/>
          <w:szCs w:val="24"/>
        </w:rPr>
        <w:t xml:space="preserve"> </w:t>
      </w:r>
      <w:r w:rsidR="005F2FDF">
        <w:rPr>
          <w:rFonts w:ascii="Arial" w:hAnsi="Arial" w:cs="Arial"/>
          <w:sz w:val="24"/>
          <w:szCs w:val="24"/>
        </w:rPr>
        <w:t xml:space="preserve"> </w:t>
      </w:r>
      <w:r w:rsidR="004F2744">
        <w:rPr>
          <w:rFonts w:ascii="Arial" w:hAnsi="Arial" w:cs="Arial"/>
          <w:sz w:val="24"/>
          <w:szCs w:val="24"/>
        </w:rPr>
        <w:t>P</w:t>
      </w:r>
      <w:r w:rsidR="00F81931" w:rsidRPr="008164D8">
        <w:rPr>
          <w:rFonts w:ascii="Arial" w:hAnsi="Arial" w:cs="Arial"/>
          <w:sz w:val="24"/>
          <w:szCs w:val="24"/>
        </w:rPr>
        <w:t xml:space="preserve">rojeto de </w:t>
      </w:r>
      <w:r w:rsidR="0023130F">
        <w:rPr>
          <w:rFonts w:ascii="Arial" w:hAnsi="Arial" w:cs="Arial"/>
          <w:sz w:val="24"/>
          <w:szCs w:val="24"/>
        </w:rPr>
        <w:t>Lei</w:t>
      </w:r>
      <w:r w:rsidR="00475BB4">
        <w:rPr>
          <w:rFonts w:ascii="Arial" w:hAnsi="Arial" w:cs="Arial"/>
          <w:sz w:val="24"/>
          <w:szCs w:val="24"/>
        </w:rPr>
        <w:t xml:space="preserve"> </w:t>
      </w:r>
      <w:r w:rsidR="00F81931" w:rsidRPr="008164D8">
        <w:rPr>
          <w:rFonts w:ascii="Arial" w:hAnsi="Arial" w:cs="Arial"/>
          <w:sz w:val="24"/>
          <w:szCs w:val="24"/>
        </w:rPr>
        <w:t xml:space="preserve">nº </w:t>
      </w:r>
      <w:r w:rsidR="005F2FDF">
        <w:rPr>
          <w:rFonts w:ascii="Arial" w:hAnsi="Arial" w:cs="Arial"/>
          <w:sz w:val="24"/>
          <w:szCs w:val="24"/>
        </w:rPr>
        <w:t>3</w:t>
      </w:r>
      <w:r w:rsidR="00074320">
        <w:rPr>
          <w:rFonts w:ascii="Arial" w:hAnsi="Arial" w:cs="Arial"/>
          <w:sz w:val="24"/>
          <w:szCs w:val="24"/>
        </w:rPr>
        <w:t>.</w:t>
      </w:r>
      <w:r w:rsidR="005F2FDF">
        <w:rPr>
          <w:rFonts w:ascii="Arial" w:hAnsi="Arial" w:cs="Arial"/>
          <w:sz w:val="24"/>
          <w:szCs w:val="24"/>
        </w:rPr>
        <w:t>735</w:t>
      </w:r>
      <w:r w:rsidRPr="008164D8">
        <w:rPr>
          <w:rFonts w:ascii="Arial" w:hAnsi="Arial" w:cs="Arial"/>
          <w:sz w:val="24"/>
          <w:szCs w:val="24"/>
        </w:rPr>
        <w:t>,</w:t>
      </w:r>
      <w:r w:rsidR="00A60733">
        <w:rPr>
          <w:rFonts w:ascii="Arial" w:hAnsi="Arial" w:cs="Arial"/>
          <w:sz w:val="24"/>
          <w:szCs w:val="24"/>
        </w:rPr>
        <w:t xml:space="preserve"> de 17</w:t>
      </w:r>
      <w:r w:rsidR="002F6332">
        <w:rPr>
          <w:rFonts w:ascii="Arial" w:hAnsi="Arial" w:cs="Arial"/>
          <w:sz w:val="24"/>
          <w:szCs w:val="24"/>
        </w:rPr>
        <w:t xml:space="preserve"> </w:t>
      </w:r>
      <w:r w:rsidRPr="008164D8">
        <w:rPr>
          <w:rFonts w:ascii="Arial" w:hAnsi="Arial" w:cs="Arial"/>
          <w:sz w:val="24"/>
          <w:szCs w:val="24"/>
        </w:rPr>
        <w:t xml:space="preserve">de </w:t>
      </w:r>
      <w:r w:rsidR="00A60733">
        <w:rPr>
          <w:rFonts w:ascii="Arial" w:hAnsi="Arial" w:cs="Arial"/>
          <w:sz w:val="24"/>
          <w:szCs w:val="24"/>
        </w:rPr>
        <w:t>julh</w:t>
      </w:r>
      <w:r w:rsidR="00465B14">
        <w:rPr>
          <w:rFonts w:ascii="Arial" w:hAnsi="Arial" w:cs="Arial"/>
          <w:sz w:val="24"/>
          <w:szCs w:val="24"/>
        </w:rPr>
        <w:t>o</w:t>
      </w:r>
      <w:r w:rsidR="006B08C0">
        <w:rPr>
          <w:rFonts w:ascii="Arial" w:hAnsi="Arial" w:cs="Arial"/>
          <w:sz w:val="24"/>
          <w:szCs w:val="24"/>
        </w:rPr>
        <w:t xml:space="preserve"> de 2013 que</w:t>
      </w:r>
      <w:r w:rsidRPr="008164D8">
        <w:rPr>
          <w:rFonts w:ascii="Arial" w:hAnsi="Arial" w:cs="Arial"/>
          <w:sz w:val="24"/>
          <w:szCs w:val="24"/>
        </w:rPr>
        <w:t xml:space="preserve"> </w:t>
      </w:r>
      <w:r w:rsidR="00F81931" w:rsidRPr="008164D8">
        <w:rPr>
          <w:rFonts w:ascii="Arial" w:hAnsi="Arial" w:cs="Arial"/>
          <w:sz w:val="24"/>
          <w:szCs w:val="24"/>
        </w:rPr>
        <w:t>“</w:t>
      </w:r>
      <w:r w:rsidR="005F2FDF">
        <w:rPr>
          <w:rFonts w:ascii="Arial" w:hAnsi="Arial" w:cs="Arial"/>
          <w:sz w:val="24"/>
          <w:szCs w:val="24"/>
        </w:rPr>
        <w:t>Revoga o inc. I do art. 2º da Lei nº 4.067, de 27 de novembro de 1995, que autoriza a doação de imóvel à empresa Bebidas Zago Indústria e Comércio LTDA</w:t>
      </w:r>
      <w:r w:rsidR="0091483E">
        <w:rPr>
          <w:rFonts w:ascii="Arial" w:hAnsi="Arial" w:cs="Arial"/>
          <w:sz w:val="24"/>
          <w:szCs w:val="24"/>
        </w:rPr>
        <w:t>.</w:t>
      </w:r>
      <w:r w:rsidR="00475BB4">
        <w:rPr>
          <w:rFonts w:ascii="Arial" w:hAnsi="Arial" w:cs="Arial"/>
          <w:sz w:val="24"/>
          <w:szCs w:val="24"/>
        </w:rPr>
        <w:t>”.</w:t>
      </w:r>
    </w:p>
    <w:p w:rsidR="00475BB4" w:rsidRPr="008164D8" w:rsidRDefault="00F81931" w:rsidP="00A470B3">
      <w:pPr>
        <w:spacing w:after="120" w:line="240" w:lineRule="auto"/>
        <w:jc w:val="both"/>
        <w:rPr>
          <w:rFonts w:ascii="Arial" w:hAnsi="Arial" w:cs="Arial"/>
          <w:sz w:val="24"/>
          <w:szCs w:val="24"/>
        </w:rPr>
      </w:pPr>
      <w:r w:rsidRPr="008164D8">
        <w:rPr>
          <w:rFonts w:ascii="Arial" w:hAnsi="Arial" w:cs="Arial"/>
          <w:b/>
          <w:sz w:val="24"/>
          <w:szCs w:val="24"/>
        </w:rPr>
        <w:t>AUTORIA</w:t>
      </w:r>
      <w:r w:rsidRPr="008164D8">
        <w:rPr>
          <w:rFonts w:ascii="Arial" w:hAnsi="Arial" w:cs="Arial"/>
          <w:sz w:val="24"/>
          <w:szCs w:val="24"/>
        </w:rPr>
        <w:t xml:space="preserve">: </w:t>
      </w:r>
      <w:r w:rsidR="009E0874">
        <w:rPr>
          <w:rFonts w:ascii="Arial" w:hAnsi="Arial" w:cs="Arial"/>
          <w:sz w:val="24"/>
          <w:szCs w:val="24"/>
        </w:rPr>
        <w:t xml:space="preserve">      </w:t>
      </w:r>
      <w:r w:rsidR="000379A6">
        <w:rPr>
          <w:rFonts w:ascii="Arial" w:hAnsi="Arial" w:cs="Arial"/>
          <w:sz w:val="24"/>
          <w:szCs w:val="24"/>
        </w:rPr>
        <w:t>Executivo Municipal</w:t>
      </w:r>
      <w:r w:rsidR="00475BB4">
        <w:rPr>
          <w:rFonts w:ascii="Arial" w:hAnsi="Arial" w:cs="Arial"/>
          <w:sz w:val="24"/>
          <w:szCs w:val="24"/>
        </w:rPr>
        <w:t xml:space="preserve">                                          </w:t>
      </w:r>
    </w:p>
    <w:p w:rsidR="00481E2D" w:rsidRDefault="00F81931" w:rsidP="00A470B3">
      <w:pPr>
        <w:spacing w:after="120" w:line="240" w:lineRule="auto"/>
        <w:jc w:val="both"/>
        <w:rPr>
          <w:rFonts w:ascii="Arial" w:hAnsi="Arial" w:cs="Arial"/>
          <w:sz w:val="24"/>
          <w:szCs w:val="24"/>
        </w:rPr>
      </w:pPr>
      <w:r w:rsidRPr="008164D8">
        <w:rPr>
          <w:rFonts w:ascii="Arial" w:hAnsi="Arial" w:cs="Arial"/>
          <w:b/>
          <w:sz w:val="24"/>
          <w:szCs w:val="24"/>
        </w:rPr>
        <w:t>RELATOR</w:t>
      </w:r>
      <w:r w:rsidRPr="008164D8">
        <w:rPr>
          <w:rFonts w:ascii="Arial" w:hAnsi="Arial" w:cs="Arial"/>
          <w:sz w:val="24"/>
          <w:szCs w:val="24"/>
        </w:rPr>
        <w:t xml:space="preserve">: </w:t>
      </w:r>
      <w:r w:rsidR="009E0874">
        <w:rPr>
          <w:rFonts w:ascii="Arial" w:hAnsi="Arial" w:cs="Arial"/>
          <w:sz w:val="24"/>
          <w:szCs w:val="24"/>
        </w:rPr>
        <w:t xml:space="preserve">     </w:t>
      </w:r>
      <w:r w:rsidR="00094027">
        <w:rPr>
          <w:rFonts w:ascii="Arial" w:hAnsi="Arial" w:cs="Arial"/>
          <w:sz w:val="24"/>
          <w:szCs w:val="24"/>
        </w:rPr>
        <w:t xml:space="preserve">Vereador </w:t>
      </w:r>
      <w:r w:rsidR="000D5567">
        <w:rPr>
          <w:rFonts w:ascii="Arial" w:hAnsi="Arial" w:cs="Arial"/>
          <w:sz w:val="24"/>
          <w:szCs w:val="24"/>
        </w:rPr>
        <w:t xml:space="preserve"> </w:t>
      </w:r>
      <w:r w:rsidR="007370F0">
        <w:rPr>
          <w:rFonts w:ascii="Arial" w:hAnsi="Arial" w:cs="Arial"/>
          <w:sz w:val="24"/>
          <w:szCs w:val="24"/>
        </w:rPr>
        <w:t>BRAZ PAULO  DE OLIVEIRA JÚNIOR</w:t>
      </w:r>
    </w:p>
    <w:p w:rsidR="009B0618" w:rsidRDefault="009B0618" w:rsidP="00A470B3">
      <w:pPr>
        <w:spacing w:after="0" w:line="240" w:lineRule="auto"/>
        <w:jc w:val="both"/>
        <w:rPr>
          <w:rFonts w:ascii="Arial" w:hAnsi="Arial" w:cs="Arial"/>
          <w:sz w:val="16"/>
          <w:szCs w:val="16"/>
        </w:rPr>
      </w:pPr>
    </w:p>
    <w:p w:rsidR="000327D4" w:rsidRDefault="000327D4" w:rsidP="00A470B3">
      <w:pPr>
        <w:spacing w:after="0" w:line="240" w:lineRule="auto"/>
        <w:jc w:val="both"/>
        <w:rPr>
          <w:rFonts w:ascii="Arial" w:hAnsi="Arial" w:cs="Arial"/>
          <w:sz w:val="16"/>
          <w:szCs w:val="16"/>
        </w:rPr>
      </w:pPr>
    </w:p>
    <w:p w:rsidR="000327D4" w:rsidRDefault="000327D4" w:rsidP="00A470B3">
      <w:pPr>
        <w:spacing w:after="0" w:line="240" w:lineRule="auto"/>
        <w:jc w:val="both"/>
        <w:rPr>
          <w:rFonts w:ascii="Arial" w:hAnsi="Arial" w:cs="Arial"/>
          <w:sz w:val="16"/>
          <w:szCs w:val="16"/>
        </w:rPr>
      </w:pPr>
    </w:p>
    <w:p w:rsidR="000327D4" w:rsidRDefault="000327D4" w:rsidP="00A470B3">
      <w:pPr>
        <w:spacing w:after="0" w:line="240" w:lineRule="auto"/>
        <w:jc w:val="both"/>
        <w:rPr>
          <w:rFonts w:ascii="Arial" w:hAnsi="Arial" w:cs="Arial"/>
          <w:sz w:val="16"/>
          <w:szCs w:val="16"/>
        </w:rPr>
      </w:pPr>
    </w:p>
    <w:p w:rsidR="000327D4" w:rsidRPr="002A50E5" w:rsidRDefault="000327D4" w:rsidP="00A470B3">
      <w:pPr>
        <w:spacing w:after="0" w:line="240" w:lineRule="auto"/>
        <w:jc w:val="both"/>
        <w:rPr>
          <w:rFonts w:ascii="Arial" w:hAnsi="Arial" w:cs="Arial"/>
          <w:sz w:val="16"/>
          <w:szCs w:val="16"/>
        </w:rPr>
      </w:pPr>
    </w:p>
    <w:p w:rsidR="00F81931" w:rsidRDefault="00F81931" w:rsidP="00A470B3">
      <w:pPr>
        <w:pStyle w:val="PargrafodaLista"/>
        <w:spacing w:after="0" w:line="240" w:lineRule="auto"/>
        <w:ind w:left="0"/>
        <w:contextualSpacing w:val="0"/>
        <w:jc w:val="both"/>
        <w:rPr>
          <w:rFonts w:ascii="Arial" w:hAnsi="Arial" w:cs="Arial"/>
          <w:b/>
          <w:sz w:val="24"/>
          <w:szCs w:val="24"/>
        </w:rPr>
      </w:pPr>
      <w:r w:rsidRPr="008164D8">
        <w:rPr>
          <w:rFonts w:ascii="Arial" w:hAnsi="Arial" w:cs="Arial"/>
          <w:b/>
          <w:sz w:val="24"/>
          <w:szCs w:val="24"/>
        </w:rPr>
        <w:t>1. RELATÓRIO</w:t>
      </w:r>
    </w:p>
    <w:p w:rsidR="000D4B58" w:rsidRPr="002A50E5" w:rsidRDefault="000D4B58" w:rsidP="00A470B3">
      <w:pPr>
        <w:pStyle w:val="PargrafodaLista"/>
        <w:spacing w:after="0" w:line="240" w:lineRule="auto"/>
        <w:ind w:left="0"/>
        <w:contextualSpacing w:val="0"/>
        <w:jc w:val="both"/>
        <w:rPr>
          <w:rFonts w:ascii="Arial" w:hAnsi="Arial" w:cs="Arial"/>
          <w:b/>
          <w:sz w:val="16"/>
          <w:szCs w:val="16"/>
        </w:rPr>
      </w:pPr>
    </w:p>
    <w:p w:rsidR="00FA1D15" w:rsidRDefault="00FA1D15" w:rsidP="00074320">
      <w:pPr>
        <w:spacing w:after="120" w:line="240" w:lineRule="auto"/>
        <w:ind w:firstLine="709"/>
        <w:jc w:val="both"/>
        <w:rPr>
          <w:rFonts w:ascii="Arial" w:hAnsi="Arial" w:cs="Arial"/>
          <w:sz w:val="24"/>
          <w:szCs w:val="24"/>
        </w:rPr>
      </w:pPr>
      <w:r w:rsidRPr="008164D8">
        <w:rPr>
          <w:rFonts w:ascii="Arial" w:hAnsi="Arial" w:cs="Arial"/>
          <w:sz w:val="24"/>
          <w:szCs w:val="24"/>
        </w:rPr>
        <w:t xml:space="preserve">Chega a esta Comissão de Legislação, Justiça e Redação (CLJR) o </w:t>
      </w:r>
      <w:r>
        <w:rPr>
          <w:rFonts w:ascii="Arial" w:hAnsi="Arial" w:cs="Arial"/>
          <w:sz w:val="24"/>
          <w:szCs w:val="24"/>
        </w:rPr>
        <w:t>projeto de lei em epígrafe</w:t>
      </w:r>
      <w:r w:rsidRPr="008164D8">
        <w:rPr>
          <w:rFonts w:ascii="Arial" w:hAnsi="Arial" w:cs="Arial"/>
          <w:sz w:val="24"/>
          <w:szCs w:val="24"/>
        </w:rPr>
        <w:t>,</w:t>
      </w:r>
      <w:r>
        <w:rPr>
          <w:rFonts w:ascii="Arial" w:hAnsi="Arial" w:cs="Arial"/>
          <w:sz w:val="24"/>
          <w:szCs w:val="24"/>
        </w:rPr>
        <w:t xml:space="preserve"> que</w:t>
      </w:r>
      <w:r w:rsidRPr="008164D8">
        <w:rPr>
          <w:rFonts w:ascii="Arial" w:hAnsi="Arial" w:cs="Arial"/>
          <w:sz w:val="24"/>
          <w:szCs w:val="24"/>
        </w:rPr>
        <w:t xml:space="preserve"> “</w:t>
      </w:r>
      <w:r w:rsidR="005A624F">
        <w:rPr>
          <w:rFonts w:ascii="Arial" w:hAnsi="Arial" w:cs="Arial"/>
          <w:sz w:val="24"/>
          <w:szCs w:val="24"/>
        </w:rPr>
        <w:t>Revoga o inc. I do art. 2º da Lei nº 4.067, de 27 de novembro de 1995, que autoriza a doação de imóvel à empresa Bebidas Zago Indústria e Comércio LTDA.</w:t>
      </w:r>
      <w:r>
        <w:rPr>
          <w:rFonts w:ascii="Arial" w:hAnsi="Arial" w:cs="Arial"/>
          <w:sz w:val="24"/>
          <w:szCs w:val="24"/>
        </w:rPr>
        <w:t>”, de autoria do Prefeito Municipal.</w:t>
      </w:r>
    </w:p>
    <w:p w:rsidR="00FA1D15" w:rsidRDefault="00FA1D15" w:rsidP="00074320">
      <w:pPr>
        <w:spacing w:after="120" w:line="240" w:lineRule="auto"/>
        <w:ind w:firstLine="709"/>
        <w:jc w:val="both"/>
        <w:rPr>
          <w:rFonts w:ascii="Arial" w:hAnsi="Arial" w:cs="Arial"/>
          <w:sz w:val="24"/>
          <w:szCs w:val="24"/>
        </w:rPr>
      </w:pPr>
      <w:r>
        <w:rPr>
          <w:rFonts w:ascii="Arial" w:hAnsi="Arial" w:cs="Arial"/>
          <w:sz w:val="24"/>
          <w:szCs w:val="24"/>
        </w:rPr>
        <w:t xml:space="preserve">A proposição foi recebida na Secretaria Legislativa aos </w:t>
      </w:r>
      <w:r w:rsidR="00822BA0">
        <w:rPr>
          <w:rFonts w:ascii="Arial" w:hAnsi="Arial" w:cs="Arial"/>
          <w:sz w:val="24"/>
          <w:szCs w:val="24"/>
        </w:rPr>
        <w:t>19</w:t>
      </w:r>
      <w:r>
        <w:rPr>
          <w:rFonts w:ascii="Arial" w:hAnsi="Arial" w:cs="Arial"/>
          <w:sz w:val="24"/>
          <w:szCs w:val="24"/>
        </w:rPr>
        <w:t>/</w:t>
      </w:r>
      <w:r w:rsidR="00822BA0">
        <w:rPr>
          <w:rFonts w:ascii="Arial" w:hAnsi="Arial" w:cs="Arial"/>
          <w:sz w:val="24"/>
          <w:szCs w:val="24"/>
        </w:rPr>
        <w:t>7</w:t>
      </w:r>
      <w:r>
        <w:rPr>
          <w:rFonts w:ascii="Arial" w:hAnsi="Arial" w:cs="Arial"/>
          <w:sz w:val="24"/>
          <w:szCs w:val="24"/>
        </w:rPr>
        <w:t xml:space="preserve">/13 e distribuída às Comissões de Legislação, Justiça e Redação (CLJR) e de </w:t>
      </w:r>
      <w:r w:rsidR="00822BA0">
        <w:rPr>
          <w:rFonts w:ascii="Arial" w:hAnsi="Arial" w:cs="Arial"/>
          <w:sz w:val="24"/>
          <w:szCs w:val="24"/>
        </w:rPr>
        <w:t>Urbanismo, Transporte, Trânsito e Meio-Ambiente</w:t>
      </w:r>
      <w:r>
        <w:rPr>
          <w:rFonts w:ascii="Arial" w:hAnsi="Arial" w:cs="Arial"/>
          <w:sz w:val="24"/>
          <w:szCs w:val="24"/>
        </w:rPr>
        <w:t xml:space="preserve"> (</w:t>
      </w:r>
      <w:r w:rsidR="00822BA0">
        <w:rPr>
          <w:rFonts w:ascii="Arial" w:hAnsi="Arial" w:cs="Arial"/>
          <w:sz w:val="24"/>
          <w:szCs w:val="24"/>
          <w:shd w:val="clear" w:color="auto" w:fill="FFFFFF"/>
        </w:rPr>
        <w:t>CUTTMA</w:t>
      </w:r>
      <w:r>
        <w:rPr>
          <w:rFonts w:ascii="Arial" w:hAnsi="Arial" w:cs="Arial"/>
          <w:sz w:val="24"/>
          <w:szCs w:val="24"/>
        </w:rPr>
        <w:t>).</w:t>
      </w:r>
    </w:p>
    <w:p w:rsidR="00FA1D15" w:rsidRDefault="00FA1D15" w:rsidP="00074320">
      <w:pPr>
        <w:pStyle w:val="PargrafodaLista"/>
        <w:spacing w:after="120" w:line="240" w:lineRule="auto"/>
        <w:ind w:left="0" w:firstLine="709"/>
        <w:contextualSpacing w:val="0"/>
        <w:jc w:val="both"/>
        <w:rPr>
          <w:rFonts w:ascii="Arial" w:hAnsi="Arial" w:cs="Arial"/>
          <w:sz w:val="24"/>
          <w:szCs w:val="24"/>
        </w:rPr>
      </w:pPr>
      <w:r>
        <w:rPr>
          <w:rFonts w:ascii="Arial" w:hAnsi="Arial" w:cs="Arial"/>
          <w:sz w:val="24"/>
          <w:szCs w:val="24"/>
        </w:rPr>
        <w:t>Seguindo a ordem e sistemática adotada pela CLJR, coube a este vereador a relatoria.</w:t>
      </w:r>
    </w:p>
    <w:p w:rsidR="00232974" w:rsidRDefault="00232974" w:rsidP="00074320">
      <w:pPr>
        <w:spacing w:after="120" w:line="240" w:lineRule="auto"/>
        <w:ind w:hanging="1843"/>
        <w:jc w:val="both"/>
        <w:rPr>
          <w:rFonts w:ascii="Arial" w:hAnsi="Arial" w:cs="Arial"/>
          <w:sz w:val="24"/>
          <w:szCs w:val="24"/>
        </w:rPr>
      </w:pPr>
      <w:r>
        <w:rPr>
          <w:rFonts w:ascii="Arial" w:hAnsi="Arial" w:cs="Arial"/>
          <w:sz w:val="24"/>
          <w:szCs w:val="24"/>
        </w:rPr>
        <w:t xml:space="preserve">                                        </w:t>
      </w:r>
      <w:r w:rsidRPr="008164D8">
        <w:rPr>
          <w:rFonts w:ascii="Arial" w:hAnsi="Arial" w:cs="Arial"/>
          <w:sz w:val="24"/>
          <w:szCs w:val="24"/>
        </w:rPr>
        <w:t xml:space="preserve">Verifica-se que o referido Projeto </w:t>
      </w:r>
      <w:r>
        <w:rPr>
          <w:rFonts w:ascii="Arial" w:hAnsi="Arial" w:cs="Arial"/>
          <w:sz w:val="24"/>
          <w:szCs w:val="24"/>
        </w:rPr>
        <w:t xml:space="preserve">de Lei </w:t>
      </w:r>
      <w:r w:rsidRPr="008164D8">
        <w:rPr>
          <w:rFonts w:ascii="Arial" w:hAnsi="Arial" w:cs="Arial"/>
          <w:sz w:val="24"/>
          <w:szCs w:val="24"/>
        </w:rPr>
        <w:t xml:space="preserve">em sua redação original </w:t>
      </w:r>
      <w:r w:rsidR="002839BB">
        <w:rPr>
          <w:rFonts w:ascii="Arial" w:hAnsi="Arial" w:cs="Arial"/>
          <w:sz w:val="24"/>
          <w:szCs w:val="24"/>
        </w:rPr>
        <w:t>é composto de 2</w:t>
      </w:r>
      <w:r>
        <w:rPr>
          <w:rFonts w:ascii="Arial" w:hAnsi="Arial" w:cs="Arial"/>
          <w:sz w:val="24"/>
          <w:szCs w:val="24"/>
        </w:rPr>
        <w:t xml:space="preserve"> (</w:t>
      </w:r>
      <w:r w:rsidR="002839BB">
        <w:rPr>
          <w:rFonts w:ascii="Arial" w:hAnsi="Arial" w:cs="Arial"/>
          <w:sz w:val="24"/>
          <w:szCs w:val="24"/>
        </w:rPr>
        <w:t>d</w:t>
      </w:r>
      <w:r w:rsidR="00F47F4C">
        <w:rPr>
          <w:rFonts w:ascii="Arial" w:hAnsi="Arial" w:cs="Arial"/>
          <w:sz w:val="24"/>
          <w:szCs w:val="24"/>
        </w:rPr>
        <w:t>o</w:t>
      </w:r>
      <w:r w:rsidR="002839BB">
        <w:rPr>
          <w:rFonts w:ascii="Arial" w:hAnsi="Arial" w:cs="Arial"/>
          <w:sz w:val="24"/>
          <w:szCs w:val="24"/>
        </w:rPr>
        <w:t>is</w:t>
      </w:r>
      <w:r>
        <w:rPr>
          <w:rFonts w:ascii="Arial" w:hAnsi="Arial" w:cs="Arial"/>
          <w:sz w:val="24"/>
          <w:szCs w:val="24"/>
        </w:rPr>
        <w:t>) artigos e está acompanhad</w:t>
      </w:r>
      <w:r w:rsidR="002839BB">
        <w:rPr>
          <w:rFonts w:ascii="Arial" w:hAnsi="Arial" w:cs="Arial"/>
          <w:sz w:val="24"/>
          <w:szCs w:val="24"/>
        </w:rPr>
        <w:t>o da mensagem nº 096</w:t>
      </w:r>
      <w:r w:rsidR="00956816">
        <w:rPr>
          <w:rFonts w:ascii="Arial" w:hAnsi="Arial" w:cs="Arial"/>
          <w:sz w:val="24"/>
          <w:szCs w:val="24"/>
        </w:rPr>
        <w:t>, de 17 de julho de 2013</w:t>
      </w:r>
      <w:r w:rsidR="00BB00E0">
        <w:rPr>
          <w:rFonts w:ascii="Arial" w:hAnsi="Arial" w:cs="Arial"/>
          <w:sz w:val="24"/>
          <w:szCs w:val="24"/>
        </w:rPr>
        <w:t>;</w:t>
      </w:r>
      <w:r w:rsidR="00B32B6B">
        <w:rPr>
          <w:rFonts w:ascii="Arial" w:hAnsi="Arial" w:cs="Arial"/>
          <w:sz w:val="24"/>
          <w:szCs w:val="24"/>
        </w:rPr>
        <w:t xml:space="preserve"> </w:t>
      </w:r>
      <w:r w:rsidR="0054247B">
        <w:rPr>
          <w:rFonts w:ascii="Arial" w:hAnsi="Arial" w:cs="Arial"/>
          <w:sz w:val="24"/>
          <w:szCs w:val="24"/>
        </w:rPr>
        <w:t>cópia da Lei n.º 4.067, de 27/11/1995</w:t>
      </w:r>
      <w:r w:rsidR="001B56E6">
        <w:rPr>
          <w:rFonts w:ascii="Arial" w:hAnsi="Arial" w:cs="Arial"/>
          <w:sz w:val="24"/>
          <w:szCs w:val="24"/>
        </w:rPr>
        <w:t>,</w:t>
      </w:r>
      <w:r w:rsidR="0054247B">
        <w:rPr>
          <w:rFonts w:ascii="Arial" w:hAnsi="Arial" w:cs="Arial"/>
          <w:sz w:val="24"/>
          <w:szCs w:val="24"/>
        </w:rPr>
        <w:t xml:space="preserve"> bem como a solicitação da empresa em questão para revogação de dispositivo da mencionada lei; </w:t>
      </w:r>
      <w:r w:rsidR="00BE4E05">
        <w:rPr>
          <w:rFonts w:ascii="Arial" w:hAnsi="Arial" w:cs="Arial"/>
          <w:sz w:val="24"/>
          <w:szCs w:val="24"/>
        </w:rPr>
        <w:t>cópia</w:t>
      </w:r>
      <w:r w:rsidR="001B56E6">
        <w:rPr>
          <w:rFonts w:ascii="Arial" w:hAnsi="Arial" w:cs="Arial"/>
          <w:sz w:val="24"/>
          <w:szCs w:val="24"/>
        </w:rPr>
        <w:t xml:space="preserve"> da matrícula do imóvel doado sob o n.º 62.309, CRI de Patos</w:t>
      </w:r>
      <w:r w:rsidR="00BB00E0">
        <w:rPr>
          <w:rFonts w:ascii="Arial" w:hAnsi="Arial" w:cs="Arial"/>
          <w:sz w:val="24"/>
          <w:szCs w:val="24"/>
        </w:rPr>
        <w:t xml:space="preserve"> de Minas;</w:t>
      </w:r>
      <w:r w:rsidR="001B56E6">
        <w:rPr>
          <w:rFonts w:ascii="Arial" w:hAnsi="Arial" w:cs="Arial"/>
          <w:sz w:val="24"/>
          <w:szCs w:val="24"/>
        </w:rPr>
        <w:t xml:space="preserve"> </w:t>
      </w:r>
      <w:r w:rsidR="00BE4E05">
        <w:rPr>
          <w:rFonts w:ascii="Arial" w:hAnsi="Arial" w:cs="Arial"/>
          <w:sz w:val="24"/>
          <w:szCs w:val="24"/>
        </w:rPr>
        <w:t>dentre outros documentos anexados ao processo</w:t>
      </w:r>
      <w:r w:rsidR="004A2881">
        <w:rPr>
          <w:rFonts w:ascii="Arial" w:hAnsi="Arial" w:cs="Arial"/>
          <w:sz w:val="24"/>
          <w:szCs w:val="24"/>
        </w:rPr>
        <w:t xml:space="preserve"> </w:t>
      </w:r>
      <w:r w:rsidR="00E33157">
        <w:rPr>
          <w:rFonts w:ascii="Arial" w:hAnsi="Arial" w:cs="Arial"/>
          <w:sz w:val="24"/>
          <w:szCs w:val="24"/>
        </w:rPr>
        <w:t>n.º 11171/2013</w:t>
      </w:r>
      <w:r>
        <w:rPr>
          <w:rFonts w:ascii="Arial" w:hAnsi="Arial" w:cs="Arial"/>
          <w:sz w:val="24"/>
          <w:szCs w:val="24"/>
        </w:rPr>
        <w:t>.</w:t>
      </w:r>
    </w:p>
    <w:p w:rsidR="00CC5F25" w:rsidRDefault="00CC5F25" w:rsidP="00074320">
      <w:pPr>
        <w:pStyle w:val="PargrafodaLista"/>
        <w:spacing w:after="120" w:line="240" w:lineRule="auto"/>
        <w:ind w:left="0" w:firstLine="709"/>
        <w:contextualSpacing w:val="0"/>
        <w:jc w:val="both"/>
        <w:rPr>
          <w:rFonts w:ascii="Arial" w:hAnsi="Arial" w:cs="Arial"/>
          <w:sz w:val="24"/>
          <w:szCs w:val="24"/>
        </w:rPr>
      </w:pPr>
      <w:r>
        <w:rPr>
          <w:rFonts w:ascii="Arial" w:hAnsi="Arial" w:cs="Arial"/>
          <w:sz w:val="24"/>
          <w:szCs w:val="24"/>
        </w:rPr>
        <w:t xml:space="preserve">Basicamente, </w:t>
      </w:r>
      <w:r w:rsidR="00ED5B96">
        <w:rPr>
          <w:rFonts w:ascii="Arial" w:hAnsi="Arial" w:cs="Arial"/>
          <w:sz w:val="24"/>
          <w:szCs w:val="24"/>
        </w:rPr>
        <w:t xml:space="preserve">o projeto </w:t>
      </w:r>
      <w:r w:rsidR="003A4977">
        <w:rPr>
          <w:rFonts w:ascii="Arial" w:hAnsi="Arial" w:cs="Arial"/>
          <w:sz w:val="24"/>
          <w:szCs w:val="24"/>
        </w:rPr>
        <w:t>almeja revogar o inciso I do art.</w:t>
      </w:r>
      <w:r w:rsidR="00E33157">
        <w:rPr>
          <w:rFonts w:ascii="Arial" w:hAnsi="Arial" w:cs="Arial"/>
          <w:sz w:val="24"/>
          <w:szCs w:val="24"/>
        </w:rPr>
        <w:t xml:space="preserve"> </w:t>
      </w:r>
      <w:r w:rsidR="003A4977">
        <w:rPr>
          <w:rFonts w:ascii="Arial" w:hAnsi="Arial" w:cs="Arial"/>
          <w:sz w:val="24"/>
          <w:szCs w:val="24"/>
        </w:rPr>
        <w:t>2º da Lei nº 4.067/1995</w:t>
      </w:r>
      <w:r w:rsidR="00995333">
        <w:rPr>
          <w:rFonts w:ascii="Arial" w:hAnsi="Arial" w:cs="Arial"/>
          <w:sz w:val="24"/>
          <w:szCs w:val="24"/>
        </w:rPr>
        <w:t>, com o intuito de atender à solicitação da empresa Bebidas Zago Indústria e Comércio LTDA de modo a excluir a cláusula de inalienabilidade, impenhorabilidade e impermutabilidade do imóvel, pelo prazo de 10 (dez) anos</w:t>
      </w:r>
      <w:r>
        <w:rPr>
          <w:rFonts w:ascii="Arial" w:hAnsi="Arial" w:cs="Arial"/>
          <w:sz w:val="24"/>
          <w:szCs w:val="24"/>
        </w:rPr>
        <w:t>.</w:t>
      </w:r>
    </w:p>
    <w:p w:rsidR="00ED5B96" w:rsidRDefault="00CC5F25" w:rsidP="00074320">
      <w:pPr>
        <w:pStyle w:val="PargrafodaLista"/>
        <w:spacing w:after="120" w:line="240" w:lineRule="auto"/>
        <w:ind w:left="0" w:firstLine="709"/>
        <w:contextualSpacing w:val="0"/>
        <w:jc w:val="both"/>
        <w:rPr>
          <w:rFonts w:ascii="Arial" w:hAnsi="Arial" w:cs="Arial"/>
          <w:sz w:val="24"/>
          <w:szCs w:val="24"/>
        </w:rPr>
      </w:pPr>
      <w:r>
        <w:rPr>
          <w:rFonts w:ascii="Arial" w:hAnsi="Arial" w:cs="Arial"/>
          <w:sz w:val="24"/>
          <w:szCs w:val="24"/>
        </w:rPr>
        <w:t xml:space="preserve">Na mensagem, o autor também justifica que </w:t>
      </w:r>
      <w:r w:rsidR="00BF02CE">
        <w:rPr>
          <w:rFonts w:ascii="Arial" w:hAnsi="Arial" w:cs="Arial"/>
          <w:sz w:val="24"/>
          <w:szCs w:val="24"/>
        </w:rPr>
        <w:t>a referida empresa cumpriu o</w:t>
      </w:r>
      <w:r w:rsidR="00523B82">
        <w:rPr>
          <w:rFonts w:ascii="Arial" w:hAnsi="Arial" w:cs="Arial"/>
          <w:sz w:val="24"/>
          <w:szCs w:val="24"/>
        </w:rPr>
        <w:t xml:space="preserve"> </w:t>
      </w:r>
      <w:r w:rsidR="00BF02CE">
        <w:rPr>
          <w:rFonts w:ascii="Arial" w:hAnsi="Arial" w:cs="Arial"/>
          <w:sz w:val="24"/>
          <w:szCs w:val="24"/>
        </w:rPr>
        <w:t>requisito</w:t>
      </w:r>
      <w:r w:rsidR="00511A5E">
        <w:rPr>
          <w:rFonts w:ascii="Arial" w:hAnsi="Arial" w:cs="Arial"/>
          <w:sz w:val="24"/>
          <w:szCs w:val="24"/>
        </w:rPr>
        <w:t xml:space="preserve"> contido</w:t>
      </w:r>
      <w:r w:rsidR="00F130C0">
        <w:rPr>
          <w:rFonts w:ascii="Arial" w:hAnsi="Arial" w:cs="Arial"/>
          <w:sz w:val="24"/>
          <w:szCs w:val="24"/>
        </w:rPr>
        <w:t xml:space="preserve"> no inciso em questão e, dessa forma, </w:t>
      </w:r>
      <w:r w:rsidR="00BA64DB">
        <w:rPr>
          <w:rFonts w:ascii="Arial" w:hAnsi="Arial" w:cs="Arial"/>
          <w:sz w:val="24"/>
          <w:szCs w:val="24"/>
        </w:rPr>
        <w:t xml:space="preserve">tem direito </w:t>
      </w:r>
      <w:r w:rsidR="00BF02CE">
        <w:rPr>
          <w:rFonts w:ascii="Arial" w:hAnsi="Arial" w:cs="Arial"/>
          <w:sz w:val="24"/>
          <w:szCs w:val="24"/>
        </w:rPr>
        <w:t>à exclusão do gravame</w:t>
      </w:r>
      <w:r w:rsidR="00511A5E">
        <w:rPr>
          <w:rFonts w:ascii="Arial" w:hAnsi="Arial" w:cs="Arial"/>
          <w:sz w:val="24"/>
          <w:szCs w:val="24"/>
        </w:rPr>
        <w:t>, já que respeitou as exigências legais a mais de 10 (dez) anos</w:t>
      </w:r>
      <w:r w:rsidR="0026410E">
        <w:rPr>
          <w:rFonts w:ascii="Arial" w:hAnsi="Arial" w:cs="Arial"/>
          <w:sz w:val="24"/>
          <w:szCs w:val="24"/>
        </w:rPr>
        <w:t xml:space="preserve">. </w:t>
      </w:r>
    </w:p>
    <w:p w:rsidR="00FA1D15" w:rsidRPr="00C22F99" w:rsidRDefault="00FA1D15" w:rsidP="00074320">
      <w:pPr>
        <w:pStyle w:val="PargrafodaLista"/>
        <w:spacing w:after="120" w:line="240" w:lineRule="auto"/>
        <w:ind w:left="0"/>
        <w:contextualSpacing w:val="0"/>
        <w:jc w:val="both"/>
        <w:rPr>
          <w:rFonts w:ascii="Arial" w:hAnsi="Arial" w:cs="Arial"/>
          <w:sz w:val="24"/>
          <w:szCs w:val="24"/>
        </w:rPr>
      </w:pPr>
      <w:r>
        <w:rPr>
          <w:rFonts w:ascii="Arial" w:hAnsi="Arial" w:cs="Arial"/>
          <w:sz w:val="24"/>
          <w:szCs w:val="24"/>
        </w:rPr>
        <w:tab/>
      </w:r>
      <w:r w:rsidR="00C16548">
        <w:rPr>
          <w:rFonts w:ascii="Arial" w:hAnsi="Arial" w:cs="Arial"/>
          <w:sz w:val="24"/>
          <w:szCs w:val="24"/>
        </w:rPr>
        <w:t>Dessa forma</w:t>
      </w:r>
      <w:r>
        <w:rPr>
          <w:rFonts w:ascii="Arial" w:hAnsi="Arial" w:cs="Arial"/>
          <w:sz w:val="24"/>
          <w:szCs w:val="24"/>
        </w:rPr>
        <w:t>, cumpre a CLJR emitir o parecer</w:t>
      </w:r>
      <w:r w:rsidRPr="00D156B2">
        <w:rPr>
          <w:rFonts w:ascii="Arial" w:hAnsi="Arial" w:cs="Arial"/>
          <w:color w:val="000000"/>
          <w:sz w:val="24"/>
          <w:szCs w:val="24"/>
        </w:rPr>
        <w:t xml:space="preserve"> </w:t>
      </w:r>
      <w:r>
        <w:rPr>
          <w:rFonts w:ascii="Arial" w:hAnsi="Arial" w:cs="Arial"/>
          <w:color w:val="000000"/>
          <w:sz w:val="24"/>
          <w:szCs w:val="24"/>
        </w:rPr>
        <w:t>quanto a</w:t>
      </w:r>
      <w:r w:rsidRPr="00C22F99">
        <w:rPr>
          <w:rFonts w:ascii="Arial" w:hAnsi="Arial" w:cs="Arial"/>
          <w:color w:val="000000"/>
          <w:sz w:val="24"/>
          <w:szCs w:val="24"/>
        </w:rPr>
        <w:t xml:space="preserve">os aspectos </w:t>
      </w:r>
      <w:r>
        <w:rPr>
          <w:rFonts w:ascii="Arial" w:hAnsi="Arial" w:cs="Arial"/>
          <w:color w:val="000000"/>
          <w:sz w:val="24"/>
          <w:szCs w:val="24"/>
        </w:rPr>
        <w:t>constitucional, legal e regimental da presente proposição,</w:t>
      </w:r>
      <w:r w:rsidRPr="00C22F99">
        <w:rPr>
          <w:rFonts w:ascii="Arial" w:hAnsi="Arial" w:cs="Arial"/>
          <w:color w:val="000000"/>
          <w:sz w:val="24"/>
          <w:szCs w:val="24"/>
        </w:rPr>
        <w:t xml:space="preserve"> conforme estabelece</w:t>
      </w:r>
      <w:r>
        <w:rPr>
          <w:rFonts w:ascii="Arial" w:hAnsi="Arial" w:cs="Arial"/>
          <w:color w:val="000000"/>
          <w:sz w:val="24"/>
          <w:szCs w:val="24"/>
        </w:rPr>
        <w:t>m</w:t>
      </w:r>
      <w:r w:rsidRPr="00C22F99">
        <w:rPr>
          <w:rFonts w:ascii="Arial" w:hAnsi="Arial" w:cs="Arial"/>
          <w:color w:val="000000"/>
          <w:sz w:val="24"/>
          <w:szCs w:val="24"/>
        </w:rPr>
        <w:t xml:space="preserve"> o</w:t>
      </w:r>
      <w:r>
        <w:rPr>
          <w:rFonts w:ascii="Arial" w:hAnsi="Arial" w:cs="Arial"/>
          <w:color w:val="000000"/>
          <w:sz w:val="24"/>
          <w:szCs w:val="24"/>
        </w:rPr>
        <w:t>s arts. 72, I</w:t>
      </w:r>
      <w:r w:rsidRPr="00C22F99">
        <w:rPr>
          <w:rFonts w:ascii="Arial" w:hAnsi="Arial" w:cs="Arial"/>
          <w:color w:val="000000"/>
          <w:sz w:val="24"/>
          <w:szCs w:val="24"/>
        </w:rPr>
        <w:t xml:space="preserve">, “a”, e </w:t>
      </w:r>
      <w:r>
        <w:rPr>
          <w:rFonts w:ascii="Arial" w:hAnsi="Arial" w:cs="Arial"/>
          <w:color w:val="000000"/>
          <w:sz w:val="24"/>
          <w:szCs w:val="24"/>
        </w:rPr>
        <w:t>79</w:t>
      </w:r>
      <w:r w:rsidRPr="00C22F99">
        <w:rPr>
          <w:rFonts w:ascii="Arial" w:hAnsi="Arial" w:cs="Arial"/>
          <w:color w:val="000000"/>
          <w:sz w:val="24"/>
          <w:szCs w:val="24"/>
        </w:rPr>
        <w:t xml:space="preserve"> do Regimento Interno.</w:t>
      </w:r>
    </w:p>
    <w:p w:rsidR="00884ADE" w:rsidRDefault="00884ADE" w:rsidP="002A50E5">
      <w:pPr>
        <w:spacing w:after="0" w:line="240" w:lineRule="auto"/>
        <w:ind w:hanging="1843"/>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0327D4" w:rsidRPr="002A50E5" w:rsidRDefault="000327D4" w:rsidP="002A50E5">
      <w:pPr>
        <w:spacing w:after="0" w:line="240" w:lineRule="auto"/>
        <w:ind w:hanging="1843"/>
        <w:jc w:val="both"/>
        <w:rPr>
          <w:rFonts w:ascii="Arial" w:hAnsi="Arial" w:cs="Arial"/>
          <w:b/>
          <w:sz w:val="16"/>
          <w:szCs w:val="16"/>
        </w:rPr>
      </w:pPr>
    </w:p>
    <w:p w:rsidR="00884ADE" w:rsidRDefault="00884ADE" w:rsidP="00884ADE">
      <w:pPr>
        <w:pStyle w:val="PargrafodaLista"/>
        <w:spacing w:after="0" w:line="240" w:lineRule="auto"/>
        <w:ind w:left="0"/>
        <w:contextualSpacing w:val="0"/>
        <w:jc w:val="both"/>
        <w:rPr>
          <w:rFonts w:ascii="Arial" w:hAnsi="Arial" w:cs="Arial"/>
          <w:b/>
          <w:sz w:val="24"/>
          <w:szCs w:val="24"/>
        </w:rPr>
      </w:pPr>
      <w:r w:rsidRPr="00352DC1">
        <w:rPr>
          <w:rFonts w:ascii="Arial" w:hAnsi="Arial" w:cs="Arial"/>
          <w:b/>
          <w:sz w:val="24"/>
          <w:szCs w:val="24"/>
        </w:rPr>
        <w:lastRenderedPageBreak/>
        <w:t>2 – P</w:t>
      </w:r>
      <w:r>
        <w:rPr>
          <w:rFonts w:ascii="Arial" w:hAnsi="Arial" w:cs="Arial"/>
          <w:b/>
          <w:sz w:val="24"/>
          <w:szCs w:val="24"/>
        </w:rPr>
        <w:t>ARECER</w:t>
      </w:r>
    </w:p>
    <w:p w:rsidR="000327D4" w:rsidRDefault="000327D4" w:rsidP="00884ADE">
      <w:pPr>
        <w:pStyle w:val="PargrafodaLista"/>
        <w:spacing w:after="0" w:line="240" w:lineRule="auto"/>
        <w:ind w:left="0"/>
        <w:contextualSpacing w:val="0"/>
        <w:jc w:val="both"/>
        <w:rPr>
          <w:rFonts w:ascii="Arial" w:hAnsi="Arial" w:cs="Arial"/>
          <w:b/>
          <w:sz w:val="24"/>
          <w:szCs w:val="24"/>
        </w:rPr>
      </w:pPr>
    </w:p>
    <w:p w:rsidR="00884ADE" w:rsidRPr="002A50E5" w:rsidRDefault="00884ADE" w:rsidP="00884ADE">
      <w:pPr>
        <w:pStyle w:val="PargrafodaLista"/>
        <w:spacing w:after="0" w:line="240" w:lineRule="auto"/>
        <w:ind w:left="0"/>
        <w:contextualSpacing w:val="0"/>
        <w:jc w:val="both"/>
        <w:rPr>
          <w:rFonts w:ascii="Arial" w:hAnsi="Arial" w:cs="Arial"/>
          <w:b/>
          <w:sz w:val="16"/>
          <w:szCs w:val="16"/>
        </w:rPr>
      </w:pPr>
    </w:p>
    <w:p w:rsidR="00884ADE" w:rsidRPr="00352DC1" w:rsidRDefault="00884ADE" w:rsidP="00884ADE">
      <w:pPr>
        <w:pStyle w:val="PargrafodaLista"/>
        <w:spacing w:after="0" w:line="240" w:lineRule="auto"/>
        <w:ind w:left="0"/>
        <w:contextualSpacing w:val="0"/>
        <w:jc w:val="both"/>
        <w:rPr>
          <w:rFonts w:ascii="Arial" w:hAnsi="Arial" w:cs="Arial"/>
          <w:b/>
          <w:sz w:val="24"/>
          <w:szCs w:val="24"/>
        </w:rPr>
      </w:pPr>
      <w:r w:rsidRPr="00352DC1">
        <w:rPr>
          <w:rFonts w:ascii="Arial" w:hAnsi="Arial" w:cs="Arial"/>
          <w:b/>
          <w:sz w:val="24"/>
          <w:szCs w:val="24"/>
        </w:rPr>
        <w:t xml:space="preserve">  </w:t>
      </w:r>
      <w:r w:rsidRPr="00352DC1">
        <w:rPr>
          <w:rFonts w:ascii="Arial" w:hAnsi="Arial" w:cs="Arial"/>
          <w:b/>
          <w:sz w:val="24"/>
          <w:szCs w:val="24"/>
        </w:rPr>
        <w:tab/>
      </w:r>
      <w:r>
        <w:rPr>
          <w:rFonts w:ascii="Arial" w:hAnsi="Arial" w:cs="Arial"/>
          <w:b/>
          <w:sz w:val="24"/>
          <w:szCs w:val="24"/>
        </w:rPr>
        <w:t xml:space="preserve">2.1  Análise da </w:t>
      </w:r>
      <w:r w:rsidRPr="00352DC1">
        <w:rPr>
          <w:rFonts w:ascii="Arial" w:hAnsi="Arial" w:cs="Arial"/>
          <w:b/>
          <w:sz w:val="24"/>
          <w:szCs w:val="24"/>
        </w:rPr>
        <w:t>Constitucionalidade</w:t>
      </w:r>
    </w:p>
    <w:p w:rsidR="00884ADE" w:rsidRPr="002A50E5" w:rsidRDefault="00884ADE" w:rsidP="00884ADE">
      <w:pPr>
        <w:pStyle w:val="PargrafodaLista"/>
        <w:spacing w:after="0" w:line="240" w:lineRule="auto"/>
        <w:ind w:left="0"/>
        <w:contextualSpacing w:val="0"/>
        <w:jc w:val="both"/>
        <w:rPr>
          <w:rFonts w:ascii="Arial" w:hAnsi="Arial" w:cs="Arial"/>
          <w:sz w:val="16"/>
          <w:szCs w:val="16"/>
        </w:rPr>
      </w:pPr>
    </w:p>
    <w:p w:rsidR="00884ADE" w:rsidRDefault="00884ADE" w:rsidP="00884ADE">
      <w:pPr>
        <w:pStyle w:val="PargrafodaLista"/>
        <w:spacing w:after="0" w:line="240" w:lineRule="auto"/>
        <w:ind w:left="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8164D8">
        <w:rPr>
          <w:rFonts w:ascii="Arial" w:hAnsi="Arial" w:cs="Arial"/>
          <w:sz w:val="24"/>
          <w:szCs w:val="24"/>
        </w:rPr>
        <w:t xml:space="preserve">Sob o enfoque da </w:t>
      </w:r>
      <w:r w:rsidRPr="00DC4EBC">
        <w:rPr>
          <w:rFonts w:ascii="Arial" w:hAnsi="Arial" w:cs="Arial"/>
          <w:b/>
          <w:sz w:val="24"/>
          <w:szCs w:val="24"/>
        </w:rPr>
        <w:t>constitucionalidade</w:t>
      </w:r>
      <w:r w:rsidRPr="008164D8">
        <w:rPr>
          <w:rFonts w:ascii="Arial" w:hAnsi="Arial" w:cs="Arial"/>
          <w:sz w:val="24"/>
          <w:szCs w:val="24"/>
        </w:rPr>
        <w:t xml:space="preserve"> </w:t>
      </w:r>
      <w:r w:rsidRPr="008164D8">
        <w:rPr>
          <w:rFonts w:ascii="Arial" w:hAnsi="Arial" w:cs="Arial"/>
          <w:b/>
          <w:sz w:val="24"/>
          <w:szCs w:val="24"/>
        </w:rPr>
        <w:t>formal</w:t>
      </w:r>
      <w:r w:rsidRPr="008164D8">
        <w:rPr>
          <w:rFonts w:ascii="Arial" w:hAnsi="Arial" w:cs="Arial"/>
          <w:sz w:val="24"/>
          <w:szCs w:val="24"/>
        </w:rPr>
        <w:t>, o projeto não contém vícios, porquanto observadas as regras pertinentes a:</w:t>
      </w:r>
    </w:p>
    <w:p w:rsidR="00884ADE" w:rsidRDefault="00884ADE" w:rsidP="00884ADE">
      <w:pPr>
        <w:spacing w:after="0" w:line="240" w:lineRule="auto"/>
        <w:jc w:val="both"/>
        <w:rPr>
          <w:rFonts w:ascii="Arial" w:hAnsi="Arial" w:cs="Arial"/>
          <w:sz w:val="24"/>
          <w:szCs w:val="24"/>
        </w:rPr>
      </w:pPr>
    </w:p>
    <w:p w:rsidR="00884ADE" w:rsidRDefault="00884ADE" w:rsidP="00884ADE">
      <w:pPr>
        <w:pStyle w:val="PargrafodaLista"/>
        <w:numPr>
          <w:ilvl w:val="0"/>
          <w:numId w:val="5"/>
        </w:numPr>
        <w:spacing w:after="0" w:line="240" w:lineRule="auto"/>
        <w:ind w:left="1066"/>
        <w:contextualSpacing w:val="0"/>
        <w:jc w:val="both"/>
        <w:rPr>
          <w:rFonts w:ascii="Arial" w:hAnsi="Arial" w:cs="Arial"/>
          <w:sz w:val="24"/>
          <w:szCs w:val="24"/>
        </w:rPr>
      </w:pPr>
      <w:r w:rsidRPr="007A4760">
        <w:rPr>
          <w:rFonts w:ascii="Arial" w:hAnsi="Arial" w:cs="Arial"/>
          <w:sz w:val="24"/>
          <w:szCs w:val="24"/>
          <w:u w:val="single"/>
        </w:rPr>
        <w:t>Competência do ente federativo</w:t>
      </w:r>
      <w:r w:rsidRPr="007A4760">
        <w:rPr>
          <w:rFonts w:ascii="Arial" w:hAnsi="Arial" w:cs="Arial"/>
          <w:sz w:val="24"/>
          <w:szCs w:val="24"/>
        </w:rPr>
        <w:t>, já que cabe privativamente ao Município legislar sobre assunto de interesse local, nos termos do art. 30, I da Constituição Federal e arts. 12 e 67 da Lei Orgânica Municipal</w:t>
      </w:r>
      <w:r w:rsidR="00CD112D" w:rsidRPr="007A4760">
        <w:rPr>
          <w:rFonts w:ascii="Arial" w:hAnsi="Arial" w:cs="Arial"/>
          <w:sz w:val="24"/>
          <w:szCs w:val="24"/>
        </w:rPr>
        <w:t xml:space="preserve">. </w:t>
      </w:r>
    </w:p>
    <w:p w:rsidR="00C54A48" w:rsidRPr="007A4760" w:rsidRDefault="00C54A48" w:rsidP="00C54A48">
      <w:pPr>
        <w:pStyle w:val="PargrafodaLista"/>
        <w:spacing w:after="0" w:line="240" w:lineRule="auto"/>
        <w:ind w:left="1066"/>
        <w:contextualSpacing w:val="0"/>
        <w:jc w:val="both"/>
        <w:rPr>
          <w:rFonts w:ascii="Arial" w:hAnsi="Arial" w:cs="Arial"/>
          <w:sz w:val="24"/>
          <w:szCs w:val="24"/>
        </w:rPr>
      </w:pPr>
    </w:p>
    <w:p w:rsidR="00884ADE" w:rsidRPr="000D1827" w:rsidRDefault="00884ADE" w:rsidP="00884ADE">
      <w:pPr>
        <w:pStyle w:val="PargrafodaLista"/>
        <w:numPr>
          <w:ilvl w:val="0"/>
          <w:numId w:val="5"/>
        </w:numPr>
        <w:spacing w:after="0" w:line="240" w:lineRule="auto"/>
        <w:ind w:left="1066"/>
        <w:jc w:val="both"/>
        <w:rPr>
          <w:rFonts w:ascii="Arial" w:hAnsi="Arial" w:cs="Arial"/>
          <w:sz w:val="24"/>
        </w:rPr>
      </w:pPr>
      <w:r w:rsidRPr="000D1827">
        <w:rPr>
          <w:rFonts w:ascii="Arial" w:hAnsi="Arial" w:cs="Arial"/>
          <w:sz w:val="24"/>
          <w:szCs w:val="24"/>
          <w:u w:val="single"/>
        </w:rPr>
        <w:t>Iniciativa legislativa</w:t>
      </w:r>
      <w:r w:rsidRPr="000D1827">
        <w:rPr>
          <w:rFonts w:ascii="Arial" w:hAnsi="Arial" w:cs="Arial"/>
          <w:sz w:val="24"/>
          <w:szCs w:val="24"/>
        </w:rPr>
        <w:t>, no caso, é compatível com as atr</w:t>
      </w:r>
      <w:r w:rsidR="00C54A48">
        <w:rPr>
          <w:rFonts w:ascii="Arial" w:hAnsi="Arial" w:cs="Arial"/>
          <w:sz w:val="24"/>
          <w:szCs w:val="24"/>
        </w:rPr>
        <w:t xml:space="preserve">ibuições do Chefe do Executivo, com fundamento nos </w:t>
      </w:r>
      <w:r w:rsidR="00C42A4E">
        <w:rPr>
          <w:rFonts w:ascii="Arial" w:hAnsi="Arial" w:cs="Arial"/>
          <w:sz w:val="24"/>
          <w:szCs w:val="24"/>
        </w:rPr>
        <w:t xml:space="preserve">artigos 71, “caput” e </w:t>
      </w:r>
      <w:r w:rsidR="00C54A48">
        <w:rPr>
          <w:rFonts w:ascii="Arial" w:hAnsi="Arial" w:cs="Arial"/>
          <w:sz w:val="24"/>
          <w:szCs w:val="24"/>
        </w:rPr>
        <w:t>73 da Lei Orgânica Municipal.</w:t>
      </w:r>
    </w:p>
    <w:p w:rsidR="00884ADE" w:rsidRPr="000D1827" w:rsidRDefault="00884ADE" w:rsidP="00884ADE">
      <w:pPr>
        <w:pStyle w:val="PargrafodaLista"/>
        <w:spacing w:after="0" w:line="240" w:lineRule="auto"/>
        <w:ind w:left="1066"/>
        <w:jc w:val="both"/>
        <w:rPr>
          <w:rFonts w:ascii="Arial" w:hAnsi="Arial" w:cs="Arial"/>
          <w:sz w:val="24"/>
          <w:szCs w:val="24"/>
        </w:rPr>
      </w:pPr>
    </w:p>
    <w:p w:rsidR="00884ADE" w:rsidRPr="00230B79" w:rsidRDefault="00884ADE" w:rsidP="00884ADE">
      <w:pPr>
        <w:pStyle w:val="PargrafodaLista"/>
        <w:numPr>
          <w:ilvl w:val="0"/>
          <w:numId w:val="5"/>
        </w:numPr>
        <w:spacing w:after="0" w:line="240" w:lineRule="auto"/>
        <w:contextualSpacing w:val="0"/>
        <w:jc w:val="both"/>
        <w:rPr>
          <w:rFonts w:ascii="Arial" w:hAnsi="Arial" w:cs="Arial"/>
          <w:sz w:val="24"/>
          <w:szCs w:val="24"/>
          <w:u w:val="single"/>
        </w:rPr>
      </w:pPr>
      <w:r w:rsidRPr="000D1827">
        <w:rPr>
          <w:rFonts w:ascii="Arial" w:hAnsi="Arial" w:cs="Arial"/>
          <w:sz w:val="24"/>
          <w:szCs w:val="24"/>
          <w:u w:val="single"/>
        </w:rPr>
        <w:t>Espécie legislativa</w:t>
      </w:r>
      <w:r>
        <w:rPr>
          <w:rFonts w:ascii="Arial" w:hAnsi="Arial" w:cs="Arial"/>
          <w:sz w:val="24"/>
          <w:szCs w:val="24"/>
        </w:rPr>
        <w:t xml:space="preserve"> - O Projeto de</w:t>
      </w:r>
      <w:r w:rsidRPr="008164D8">
        <w:rPr>
          <w:rFonts w:ascii="Arial" w:hAnsi="Arial" w:cs="Arial"/>
          <w:sz w:val="24"/>
          <w:szCs w:val="24"/>
        </w:rPr>
        <w:t xml:space="preserve"> </w:t>
      </w:r>
      <w:r>
        <w:rPr>
          <w:rFonts w:ascii="Arial" w:hAnsi="Arial" w:cs="Arial"/>
          <w:sz w:val="24"/>
          <w:szCs w:val="24"/>
        </w:rPr>
        <w:t>Lei Ordinária</w:t>
      </w:r>
      <w:r w:rsidRPr="008164D8">
        <w:rPr>
          <w:rFonts w:ascii="Arial" w:hAnsi="Arial" w:cs="Arial"/>
          <w:sz w:val="24"/>
          <w:szCs w:val="24"/>
        </w:rPr>
        <w:t xml:space="preserve"> é adequad</w:t>
      </w:r>
      <w:r>
        <w:rPr>
          <w:rFonts w:ascii="Arial" w:hAnsi="Arial" w:cs="Arial"/>
          <w:sz w:val="24"/>
          <w:szCs w:val="24"/>
        </w:rPr>
        <w:t>o</w:t>
      </w:r>
      <w:r w:rsidRPr="008164D8">
        <w:rPr>
          <w:rFonts w:ascii="Arial" w:hAnsi="Arial" w:cs="Arial"/>
          <w:sz w:val="24"/>
          <w:szCs w:val="24"/>
        </w:rPr>
        <w:t xml:space="preserve"> à normatização proposta e está em consonância com os comandos previstos nos </w:t>
      </w:r>
      <w:r>
        <w:rPr>
          <w:rFonts w:ascii="Arial" w:hAnsi="Arial" w:cs="Arial"/>
          <w:sz w:val="24"/>
          <w:szCs w:val="24"/>
        </w:rPr>
        <w:t>art. 72 da Lei Orgânica Municipal, vez que não</w:t>
      </w:r>
      <w:r w:rsidR="001F5AE4">
        <w:rPr>
          <w:rFonts w:ascii="Arial" w:hAnsi="Arial" w:cs="Arial"/>
          <w:sz w:val="24"/>
          <w:szCs w:val="24"/>
        </w:rPr>
        <w:t xml:space="preserve"> se</w:t>
      </w:r>
      <w:r>
        <w:rPr>
          <w:rFonts w:ascii="Arial" w:hAnsi="Arial" w:cs="Arial"/>
          <w:sz w:val="24"/>
          <w:szCs w:val="24"/>
        </w:rPr>
        <w:t xml:space="preserve"> enquadra no rol nele especificado. </w:t>
      </w:r>
    </w:p>
    <w:p w:rsidR="00884ADE" w:rsidRPr="00230B79" w:rsidRDefault="00884ADE" w:rsidP="00884ADE">
      <w:pPr>
        <w:pStyle w:val="PargrafodaLista"/>
        <w:spacing w:after="0" w:line="240" w:lineRule="auto"/>
        <w:contextualSpacing w:val="0"/>
        <w:rPr>
          <w:rFonts w:ascii="Arial" w:hAnsi="Arial" w:cs="Arial"/>
          <w:sz w:val="24"/>
          <w:szCs w:val="24"/>
          <w:u w:val="single"/>
        </w:rPr>
      </w:pPr>
    </w:p>
    <w:p w:rsidR="00884ADE" w:rsidRPr="000D1827" w:rsidRDefault="00884ADE" w:rsidP="00074320">
      <w:pPr>
        <w:tabs>
          <w:tab w:val="left" w:pos="709"/>
        </w:tabs>
        <w:spacing w:after="120" w:line="240" w:lineRule="auto"/>
        <w:ind w:firstLine="703"/>
        <w:jc w:val="both"/>
        <w:rPr>
          <w:rFonts w:ascii="Arial" w:hAnsi="Arial" w:cs="Arial"/>
          <w:sz w:val="24"/>
          <w:szCs w:val="24"/>
        </w:rPr>
      </w:pPr>
      <w:r w:rsidRPr="008164D8">
        <w:rPr>
          <w:rFonts w:ascii="Arial" w:hAnsi="Arial" w:cs="Arial"/>
          <w:sz w:val="24"/>
          <w:szCs w:val="24"/>
        </w:rPr>
        <w:t xml:space="preserve">Também sob o enfoque da </w:t>
      </w:r>
      <w:r w:rsidRPr="00DC4EBC">
        <w:rPr>
          <w:rFonts w:ascii="Arial" w:hAnsi="Arial" w:cs="Arial"/>
          <w:b/>
          <w:sz w:val="24"/>
          <w:szCs w:val="24"/>
        </w:rPr>
        <w:t>constitucionalidade</w:t>
      </w:r>
      <w:r w:rsidRPr="008164D8">
        <w:rPr>
          <w:rFonts w:ascii="Arial" w:hAnsi="Arial" w:cs="Arial"/>
          <w:sz w:val="24"/>
          <w:szCs w:val="24"/>
        </w:rPr>
        <w:t xml:space="preserve"> </w:t>
      </w:r>
      <w:r w:rsidRPr="008164D8">
        <w:rPr>
          <w:rFonts w:ascii="Arial" w:hAnsi="Arial" w:cs="Arial"/>
          <w:b/>
          <w:sz w:val="24"/>
          <w:szCs w:val="24"/>
        </w:rPr>
        <w:t>material</w:t>
      </w:r>
      <w:r>
        <w:rPr>
          <w:rFonts w:ascii="Arial" w:hAnsi="Arial" w:cs="Arial"/>
          <w:sz w:val="24"/>
          <w:szCs w:val="24"/>
        </w:rPr>
        <w:t xml:space="preserve">, o projeto de lei </w:t>
      </w:r>
      <w:r w:rsidRPr="000D1827">
        <w:rPr>
          <w:rFonts w:ascii="Arial" w:hAnsi="Arial" w:cs="Arial"/>
          <w:sz w:val="24"/>
          <w:szCs w:val="24"/>
        </w:rPr>
        <w:t xml:space="preserve">não apresenta vícios, </w:t>
      </w:r>
      <w:r w:rsidR="00D03D8C" w:rsidRPr="000D1827">
        <w:rPr>
          <w:rFonts w:ascii="Arial" w:hAnsi="Arial" w:cs="Arial"/>
          <w:sz w:val="24"/>
          <w:szCs w:val="24"/>
        </w:rPr>
        <w:t xml:space="preserve">eis que observa as regras e princípios </w:t>
      </w:r>
      <w:r w:rsidR="00D03D8C">
        <w:rPr>
          <w:rFonts w:ascii="Arial" w:hAnsi="Arial" w:cs="Arial"/>
          <w:sz w:val="24"/>
          <w:szCs w:val="24"/>
        </w:rPr>
        <w:t xml:space="preserve">legais e constitucionais. </w:t>
      </w:r>
    </w:p>
    <w:p w:rsidR="000327D4" w:rsidRDefault="000327D4" w:rsidP="00074320">
      <w:pPr>
        <w:pStyle w:val="Corpodetexto"/>
        <w:spacing w:after="120"/>
        <w:ind w:firstLine="703"/>
        <w:rPr>
          <w:rFonts w:ascii="Arial" w:hAnsi="Arial" w:cs="Arial"/>
          <w:sz w:val="24"/>
        </w:rPr>
      </w:pPr>
      <w:r>
        <w:rPr>
          <w:rFonts w:ascii="Arial" w:hAnsi="Arial" w:cs="Arial"/>
          <w:sz w:val="24"/>
        </w:rPr>
        <w:t>Na verdade, colhe-se dos documentos anexados que apesar de ter sido autorizada a doação através da Lei nº 4.067, de 27 de novembro de 1995, a escritura de doação somente foi lavrada em 12 de outubro de 2009, apesar de estar na posse do imóvel em período bem anterior, eis que segundo informação repassada pela interessada estaria na posse do imóvel há mais de 15 (quinze) anos.</w:t>
      </w:r>
    </w:p>
    <w:p w:rsidR="00D03D8C" w:rsidRDefault="005314E7" w:rsidP="00074320">
      <w:pPr>
        <w:pStyle w:val="Corpodetexto"/>
        <w:spacing w:after="120"/>
        <w:ind w:firstLine="703"/>
        <w:rPr>
          <w:rFonts w:ascii="Arial" w:hAnsi="Arial" w:cs="Arial"/>
          <w:sz w:val="24"/>
        </w:rPr>
      </w:pPr>
      <w:r>
        <w:rPr>
          <w:rFonts w:ascii="Arial" w:hAnsi="Arial" w:cs="Arial"/>
          <w:sz w:val="24"/>
        </w:rPr>
        <w:t xml:space="preserve">Além disso, conforme a solicitação da empresa Bebidas Zago Indústria e Comércio, a exclusão da aludida cláusula visa </w:t>
      </w:r>
      <w:r w:rsidR="00AC018C">
        <w:rPr>
          <w:rFonts w:ascii="Arial" w:hAnsi="Arial" w:cs="Arial"/>
          <w:sz w:val="24"/>
        </w:rPr>
        <w:t>satisfazer as exigências</w:t>
      </w:r>
      <w:r>
        <w:rPr>
          <w:rFonts w:ascii="Arial" w:hAnsi="Arial" w:cs="Arial"/>
          <w:sz w:val="24"/>
        </w:rPr>
        <w:t xml:space="preserve"> da Ambev, a qual requer garantia de bens alienáveis. </w:t>
      </w:r>
      <w:r w:rsidR="00D03D8C">
        <w:rPr>
          <w:rFonts w:ascii="Arial" w:hAnsi="Arial" w:cs="Arial"/>
          <w:sz w:val="24"/>
        </w:rPr>
        <w:t xml:space="preserve"> </w:t>
      </w:r>
    </w:p>
    <w:p w:rsidR="000327D4" w:rsidRDefault="000327D4" w:rsidP="00074320">
      <w:pPr>
        <w:pStyle w:val="Corpodetexto"/>
        <w:spacing w:after="120"/>
        <w:ind w:firstLine="703"/>
        <w:rPr>
          <w:rFonts w:ascii="Arial" w:hAnsi="Arial" w:cs="Arial"/>
          <w:sz w:val="24"/>
        </w:rPr>
      </w:pPr>
      <w:r>
        <w:rPr>
          <w:rFonts w:ascii="Arial" w:hAnsi="Arial" w:cs="Arial"/>
          <w:sz w:val="24"/>
        </w:rPr>
        <w:t>Neste caso, verifica-se que restou cumprida a finalidade da referida cláusula.</w:t>
      </w:r>
    </w:p>
    <w:p w:rsidR="00884ADE" w:rsidRDefault="00884ADE" w:rsidP="00B02543">
      <w:pPr>
        <w:pStyle w:val="Corpodetexto"/>
        <w:rPr>
          <w:rFonts w:ascii="Arial" w:hAnsi="Arial" w:cs="Arial"/>
          <w:sz w:val="24"/>
        </w:rPr>
      </w:pPr>
      <w:r w:rsidRPr="000D1827">
        <w:rPr>
          <w:rFonts w:ascii="Arial" w:hAnsi="Arial" w:cs="Arial"/>
          <w:sz w:val="24"/>
        </w:rPr>
        <w:t xml:space="preserve"> </w:t>
      </w:r>
      <w:r w:rsidRPr="000D1827">
        <w:rPr>
          <w:rFonts w:ascii="Arial" w:hAnsi="Arial" w:cs="Arial"/>
          <w:sz w:val="24"/>
        </w:rPr>
        <w:tab/>
      </w:r>
    </w:p>
    <w:p w:rsidR="000327D4" w:rsidRPr="002A50E5" w:rsidRDefault="000327D4" w:rsidP="00B02543">
      <w:pPr>
        <w:pStyle w:val="Corpodetexto"/>
        <w:rPr>
          <w:rFonts w:ascii="Arial" w:hAnsi="Arial" w:cs="Arial"/>
          <w:sz w:val="16"/>
          <w:szCs w:val="16"/>
        </w:rPr>
      </w:pPr>
    </w:p>
    <w:p w:rsidR="00884ADE" w:rsidRDefault="00884ADE" w:rsidP="00884ADE">
      <w:pPr>
        <w:spacing w:after="0" w:line="240" w:lineRule="auto"/>
        <w:jc w:val="both"/>
        <w:rPr>
          <w:rFonts w:ascii="Arial" w:hAnsi="Arial" w:cs="Arial"/>
          <w:b/>
          <w:sz w:val="24"/>
          <w:szCs w:val="24"/>
        </w:rPr>
      </w:pPr>
      <w:r>
        <w:rPr>
          <w:rFonts w:ascii="Arial" w:hAnsi="Arial" w:cs="Arial"/>
          <w:sz w:val="24"/>
          <w:szCs w:val="24"/>
        </w:rPr>
        <w:tab/>
      </w:r>
      <w:r w:rsidRPr="008164D8">
        <w:rPr>
          <w:rFonts w:ascii="Arial" w:hAnsi="Arial" w:cs="Arial"/>
          <w:b/>
          <w:sz w:val="24"/>
          <w:szCs w:val="24"/>
        </w:rPr>
        <w:t>2.</w:t>
      </w:r>
      <w:r>
        <w:rPr>
          <w:rFonts w:ascii="Arial" w:hAnsi="Arial" w:cs="Arial"/>
          <w:b/>
          <w:sz w:val="24"/>
          <w:szCs w:val="24"/>
        </w:rPr>
        <w:t>2</w:t>
      </w:r>
      <w:r w:rsidRPr="008164D8">
        <w:rPr>
          <w:rFonts w:ascii="Arial" w:hAnsi="Arial" w:cs="Arial"/>
          <w:b/>
          <w:sz w:val="24"/>
          <w:szCs w:val="24"/>
        </w:rPr>
        <w:t xml:space="preserve"> Juridicidade</w:t>
      </w:r>
    </w:p>
    <w:p w:rsidR="00884ADE" w:rsidRPr="002A50E5" w:rsidRDefault="00884ADE" w:rsidP="00884ADE">
      <w:pPr>
        <w:spacing w:after="0" w:line="240" w:lineRule="auto"/>
        <w:ind w:firstLine="705"/>
        <w:jc w:val="both"/>
        <w:rPr>
          <w:rFonts w:ascii="Arial" w:hAnsi="Arial" w:cs="Arial"/>
          <w:b/>
          <w:sz w:val="16"/>
          <w:szCs w:val="16"/>
        </w:rPr>
      </w:pPr>
    </w:p>
    <w:p w:rsidR="00884ADE" w:rsidRDefault="00884ADE" w:rsidP="00884ADE">
      <w:pPr>
        <w:spacing w:after="0" w:line="240" w:lineRule="auto"/>
        <w:ind w:firstLine="705"/>
        <w:jc w:val="both"/>
        <w:rPr>
          <w:rFonts w:ascii="Arial" w:hAnsi="Arial" w:cs="Arial"/>
          <w:sz w:val="24"/>
          <w:szCs w:val="24"/>
        </w:rPr>
      </w:pPr>
      <w:r>
        <w:rPr>
          <w:rFonts w:ascii="Arial" w:hAnsi="Arial" w:cs="Arial"/>
          <w:sz w:val="24"/>
          <w:szCs w:val="24"/>
        </w:rPr>
        <w:t>O Projeto de Lei nã</w:t>
      </w:r>
      <w:r w:rsidRPr="008164D8">
        <w:rPr>
          <w:rFonts w:ascii="Arial" w:hAnsi="Arial" w:cs="Arial"/>
          <w:sz w:val="24"/>
          <w:szCs w:val="24"/>
        </w:rPr>
        <w:t>o apresenta vício</w:t>
      </w:r>
      <w:r>
        <w:rPr>
          <w:rFonts w:ascii="Arial" w:hAnsi="Arial" w:cs="Arial"/>
          <w:sz w:val="24"/>
          <w:szCs w:val="24"/>
        </w:rPr>
        <w:t>s</w:t>
      </w:r>
      <w:r w:rsidRPr="008164D8">
        <w:rPr>
          <w:rFonts w:ascii="Arial" w:hAnsi="Arial" w:cs="Arial"/>
          <w:sz w:val="24"/>
          <w:szCs w:val="24"/>
        </w:rPr>
        <w:t xml:space="preserve"> de juridicidade, </w:t>
      </w:r>
      <w:r>
        <w:rPr>
          <w:rFonts w:ascii="Arial" w:hAnsi="Arial" w:cs="Arial"/>
          <w:sz w:val="24"/>
          <w:szCs w:val="24"/>
        </w:rPr>
        <w:t xml:space="preserve">já que está em consonância com </w:t>
      </w:r>
      <w:r w:rsidRPr="008164D8">
        <w:rPr>
          <w:rFonts w:ascii="Arial" w:hAnsi="Arial" w:cs="Arial"/>
          <w:sz w:val="24"/>
          <w:szCs w:val="24"/>
        </w:rPr>
        <w:t>aspectos da inovação, efetividade, espécie normativa adequada, coercibilidade e generalidade.</w:t>
      </w:r>
    </w:p>
    <w:p w:rsidR="00884ADE" w:rsidRDefault="00884ADE" w:rsidP="00884ADE">
      <w:pPr>
        <w:tabs>
          <w:tab w:val="left" w:pos="709"/>
          <w:tab w:val="left" w:pos="2694"/>
        </w:tabs>
        <w:spacing w:after="0" w:line="240" w:lineRule="auto"/>
        <w:ind w:firstLine="705"/>
        <w:jc w:val="both"/>
        <w:rPr>
          <w:rFonts w:ascii="Arial" w:hAnsi="Arial" w:cs="Arial"/>
          <w:sz w:val="16"/>
          <w:szCs w:val="16"/>
        </w:rPr>
      </w:pPr>
    </w:p>
    <w:p w:rsidR="000327D4" w:rsidRPr="002A50E5" w:rsidRDefault="000327D4" w:rsidP="00884ADE">
      <w:pPr>
        <w:tabs>
          <w:tab w:val="left" w:pos="709"/>
          <w:tab w:val="left" w:pos="2694"/>
        </w:tabs>
        <w:spacing w:after="0" w:line="240" w:lineRule="auto"/>
        <w:ind w:firstLine="705"/>
        <w:jc w:val="both"/>
        <w:rPr>
          <w:rFonts w:ascii="Arial" w:hAnsi="Arial" w:cs="Arial"/>
          <w:sz w:val="16"/>
          <w:szCs w:val="16"/>
        </w:rPr>
      </w:pPr>
    </w:p>
    <w:p w:rsidR="00884ADE" w:rsidRDefault="00884ADE" w:rsidP="00884ADE">
      <w:pPr>
        <w:spacing w:after="0" w:line="240" w:lineRule="auto"/>
        <w:jc w:val="both"/>
        <w:rPr>
          <w:rFonts w:ascii="Arial" w:hAnsi="Arial" w:cs="Arial"/>
          <w:b/>
          <w:sz w:val="24"/>
          <w:szCs w:val="24"/>
        </w:rPr>
      </w:pPr>
      <w:r>
        <w:rPr>
          <w:rFonts w:ascii="Arial" w:hAnsi="Arial" w:cs="Arial"/>
          <w:b/>
          <w:sz w:val="24"/>
          <w:szCs w:val="24"/>
        </w:rPr>
        <w:t xml:space="preserve">          </w:t>
      </w:r>
      <w:r w:rsidRPr="008164D8">
        <w:rPr>
          <w:rFonts w:ascii="Arial" w:hAnsi="Arial" w:cs="Arial"/>
          <w:b/>
          <w:sz w:val="24"/>
          <w:szCs w:val="24"/>
        </w:rPr>
        <w:t>2.</w:t>
      </w:r>
      <w:r>
        <w:rPr>
          <w:rFonts w:ascii="Arial" w:hAnsi="Arial" w:cs="Arial"/>
          <w:b/>
          <w:sz w:val="24"/>
          <w:szCs w:val="24"/>
        </w:rPr>
        <w:t>3</w:t>
      </w:r>
      <w:r w:rsidRPr="008164D8">
        <w:rPr>
          <w:rFonts w:ascii="Arial" w:hAnsi="Arial" w:cs="Arial"/>
          <w:b/>
          <w:sz w:val="24"/>
          <w:szCs w:val="24"/>
        </w:rPr>
        <w:t xml:space="preserve"> Técnica Legislativa</w:t>
      </w:r>
    </w:p>
    <w:p w:rsidR="00884ADE" w:rsidRPr="002A50E5" w:rsidRDefault="00884ADE" w:rsidP="00884ADE">
      <w:pPr>
        <w:spacing w:after="0" w:line="240" w:lineRule="auto"/>
        <w:ind w:firstLine="705"/>
        <w:jc w:val="both"/>
        <w:rPr>
          <w:rFonts w:ascii="Arial" w:hAnsi="Arial" w:cs="Arial"/>
          <w:b/>
          <w:sz w:val="16"/>
          <w:szCs w:val="16"/>
        </w:rPr>
      </w:pPr>
    </w:p>
    <w:p w:rsidR="00884ADE" w:rsidRPr="009C52B4" w:rsidRDefault="00884ADE" w:rsidP="00884ADE">
      <w:pPr>
        <w:spacing w:after="0" w:line="240" w:lineRule="auto"/>
        <w:ind w:firstLine="705"/>
        <w:jc w:val="both"/>
        <w:rPr>
          <w:rFonts w:ascii="Arial" w:hAnsi="Arial" w:cs="Arial"/>
          <w:sz w:val="24"/>
          <w:szCs w:val="24"/>
        </w:rPr>
      </w:pPr>
      <w:r>
        <w:rPr>
          <w:rFonts w:ascii="Arial" w:hAnsi="Arial" w:cs="Arial"/>
          <w:sz w:val="24"/>
          <w:szCs w:val="24"/>
        </w:rPr>
        <w:t>A</w:t>
      </w:r>
      <w:r w:rsidRPr="008164D8">
        <w:rPr>
          <w:rFonts w:ascii="Arial" w:hAnsi="Arial" w:cs="Arial"/>
          <w:sz w:val="24"/>
          <w:szCs w:val="24"/>
        </w:rPr>
        <w:t xml:space="preserve"> técnica legislativa</w:t>
      </w:r>
      <w:r>
        <w:rPr>
          <w:rFonts w:ascii="Arial" w:hAnsi="Arial" w:cs="Arial"/>
          <w:sz w:val="24"/>
          <w:szCs w:val="24"/>
        </w:rPr>
        <w:t xml:space="preserve"> restou observada</w:t>
      </w:r>
      <w:r w:rsidRPr="008164D8">
        <w:rPr>
          <w:rFonts w:ascii="Arial" w:hAnsi="Arial" w:cs="Arial"/>
          <w:sz w:val="24"/>
          <w:szCs w:val="24"/>
        </w:rPr>
        <w:t xml:space="preserve">, </w:t>
      </w:r>
      <w:r>
        <w:rPr>
          <w:rFonts w:ascii="Arial" w:hAnsi="Arial" w:cs="Arial"/>
          <w:sz w:val="24"/>
          <w:szCs w:val="24"/>
        </w:rPr>
        <w:t xml:space="preserve">porquanto do </w:t>
      </w:r>
      <w:r w:rsidRPr="008164D8">
        <w:rPr>
          <w:rFonts w:ascii="Arial" w:hAnsi="Arial" w:cs="Arial"/>
          <w:sz w:val="24"/>
          <w:szCs w:val="24"/>
        </w:rPr>
        <w:t>conjunto normativo apresentado, não se infere a inclusão de matéria estranha ao tema versado.</w:t>
      </w:r>
      <w:r>
        <w:rPr>
          <w:rFonts w:ascii="Arial" w:hAnsi="Arial" w:cs="Arial"/>
          <w:sz w:val="24"/>
          <w:szCs w:val="24"/>
        </w:rPr>
        <w:t xml:space="preserve"> </w:t>
      </w:r>
      <w:r w:rsidR="009C52B4" w:rsidRPr="009C52B4">
        <w:rPr>
          <w:rFonts w:ascii="Arial" w:hAnsi="Arial" w:cs="Arial"/>
          <w:sz w:val="24"/>
          <w:szCs w:val="24"/>
        </w:rPr>
        <w:t xml:space="preserve">Ademais, em linha gerais, verifica-se que o </w:t>
      </w:r>
      <w:r w:rsidR="009C52B4">
        <w:rPr>
          <w:rFonts w:ascii="Arial" w:hAnsi="Arial" w:cs="Arial"/>
          <w:sz w:val="24"/>
          <w:szCs w:val="24"/>
        </w:rPr>
        <w:t>referido projeto</w:t>
      </w:r>
      <w:r w:rsidR="009C52B4" w:rsidRPr="009C52B4">
        <w:rPr>
          <w:rFonts w:ascii="Arial" w:hAnsi="Arial" w:cs="Arial"/>
          <w:sz w:val="24"/>
          <w:szCs w:val="24"/>
        </w:rPr>
        <w:t xml:space="preserve"> foi confeccionado observando-se as regras descritas na Lei Complementar Municipal nº 400, de 9 de abril de 2013.</w:t>
      </w:r>
    </w:p>
    <w:p w:rsidR="00094027" w:rsidRPr="002A50E5" w:rsidRDefault="00094027" w:rsidP="00A470B3">
      <w:pPr>
        <w:spacing w:after="0" w:line="240" w:lineRule="auto"/>
        <w:jc w:val="both"/>
        <w:rPr>
          <w:rFonts w:ascii="Arial" w:hAnsi="Arial" w:cs="Arial"/>
          <w:sz w:val="16"/>
          <w:szCs w:val="16"/>
        </w:rPr>
      </w:pPr>
      <w:r w:rsidRPr="008164D8">
        <w:rPr>
          <w:rFonts w:ascii="Arial" w:hAnsi="Arial" w:cs="Arial"/>
          <w:sz w:val="24"/>
          <w:szCs w:val="24"/>
        </w:rPr>
        <w:tab/>
      </w:r>
    </w:p>
    <w:p w:rsidR="000327D4" w:rsidRDefault="000327D4" w:rsidP="00A470B3">
      <w:pPr>
        <w:autoSpaceDE w:val="0"/>
        <w:autoSpaceDN w:val="0"/>
        <w:adjustRightInd w:val="0"/>
        <w:spacing w:after="0" w:line="240" w:lineRule="auto"/>
        <w:rPr>
          <w:rFonts w:ascii="Arial" w:hAnsi="Arial" w:cs="Arial"/>
          <w:b/>
          <w:bCs/>
          <w:sz w:val="24"/>
          <w:szCs w:val="24"/>
        </w:rPr>
      </w:pPr>
    </w:p>
    <w:p w:rsidR="000327D4" w:rsidRDefault="000327D4" w:rsidP="00A470B3">
      <w:pPr>
        <w:autoSpaceDE w:val="0"/>
        <w:autoSpaceDN w:val="0"/>
        <w:adjustRightInd w:val="0"/>
        <w:spacing w:after="0" w:line="240" w:lineRule="auto"/>
        <w:rPr>
          <w:rFonts w:ascii="Arial" w:hAnsi="Arial" w:cs="Arial"/>
          <w:b/>
          <w:bCs/>
          <w:sz w:val="24"/>
          <w:szCs w:val="24"/>
        </w:rPr>
      </w:pPr>
    </w:p>
    <w:p w:rsidR="000327D4" w:rsidRDefault="000327D4" w:rsidP="00A470B3">
      <w:pPr>
        <w:autoSpaceDE w:val="0"/>
        <w:autoSpaceDN w:val="0"/>
        <w:adjustRightInd w:val="0"/>
        <w:spacing w:after="0" w:line="240" w:lineRule="auto"/>
        <w:rPr>
          <w:rFonts w:ascii="Arial" w:hAnsi="Arial" w:cs="Arial"/>
          <w:b/>
          <w:bCs/>
          <w:sz w:val="24"/>
          <w:szCs w:val="24"/>
        </w:rPr>
      </w:pPr>
    </w:p>
    <w:p w:rsidR="00094027" w:rsidRDefault="00094027" w:rsidP="00A470B3">
      <w:pPr>
        <w:autoSpaceDE w:val="0"/>
        <w:autoSpaceDN w:val="0"/>
        <w:adjustRightInd w:val="0"/>
        <w:spacing w:after="0" w:line="240" w:lineRule="auto"/>
        <w:rPr>
          <w:rFonts w:ascii="Arial" w:hAnsi="Arial" w:cs="Arial"/>
          <w:b/>
          <w:bCs/>
          <w:sz w:val="24"/>
          <w:szCs w:val="24"/>
        </w:rPr>
      </w:pPr>
      <w:r w:rsidRPr="008164D8">
        <w:rPr>
          <w:rFonts w:ascii="Arial" w:hAnsi="Arial" w:cs="Arial"/>
          <w:b/>
          <w:bCs/>
          <w:sz w:val="24"/>
          <w:szCs w:val="24"/>
        </w:rPr>
        <w:lastRenderedPageBreak/>
        <w:t>3. VOTO</w:t>
      </w:r>
    </w:p>
    <w:p w:rsidR="00A470B3" w:rsidRPr="002A50E5" w:rsidRDefault="00A470B3" w:rsidP="00A470B3">
      <w:pPr>
        <w:autoSpaceDE w:val="0"/>
        <w:autoSpaceDN w:val="0"/>
        <w:adjustRightInd w:val="0"/>
        <w:spacing w:after="0" w:line="240" w:lineRule="auto"/>
        <w:rPr>
          <w:rFonts w:ascii="Arial" w:hAnsi="Arial" w:cs="Arial"/>
          <w:b/>
          <w:bCs/>
          <w:sz w:val="16"/>
          <w:szCs w:val="16"/>
        </w:rPr>
      </w:pPr>
    </w:p>
    <w:p w:rsidR="00BB1195" w:rsidRDefault="00094027" w:rsidP="000327D4">
      <w:pPr>
        <w:spacing w:after="120" w:line="240" w:lineRule="auto"/>
        <w:ind w:hanging="1701"/>
        <w:jc w:val="both"/>
        <w:rPr>
          <w:rFonts w:ascii="Arial" w:hAnsi="Arial" w:cs="Arial"/>
          <w:sz w:val="24"/>
          <w:szCs w:val="24"/>
        </w:rPr>
      </w:pPr>
      <w:r>
        <w:rPr>
          <w:rFonts w:ascii="Arial" w:hAnsi="Arial" w:cs="Arial"/>
          <w:b/>
          <w:bCs/>
          <w:sz w:val="24"/>
          <w:szCs w:val="24"/>
        </w:rPr>
        <w:tab/>
      </w:r>
      <w:r w:rsidR="00164DA4">
        <w:rPr>
          <w:rFonts w:ascii="Arial" w:hAnsi="Arial" w:cs="Arial"/>
          <w:b/>
          <w:bCs/>
          <w:sz w:val="24"/>
          <w:szCs w:val="24"/>
        </w:rPr>
        <w:t xml:space="preserve"> </w:t>
      </w:r>
      <w:r w:rsidR="00164DA4">
        <w:rPr>
          <w:rFonts w:ascii="Arial" w:hAnsi="Arial" w:cs="Arial"/>
          <w:b/>
          <w:bCs/>
          <w:sz w:val="24"/>
          <w:szCs w:val="24"/>
        </w:rPr>
        <w:tab/>
      </w:r>
      <w:r>
        <w:rPr>
          <w:rFonts w:ascii="Arial" w:hAnsi="Arial" w:cs="Arial"/>
          <w:bCs/>
          <w:sz w:val="24"/>
          <w:szCs w:val="24"/>
        </w:rPr>
        <w:t xml:space="preserve">Em razão do exposto e para fins de atendimento ao disposto no art. 72, I, “a” do Regimento Interno, </w:t>
      </w:r>
      <w:r>
        <w:rPr>
          <w:rFonts w:ascii="Arial" w:hAnsi="Arial" w:cs="Arial"/>
          <w:b/>
          <w:bCs/>
          <w:sz w:val="24"/>
          <w:szCs w:val="24"/>
        </w:rPr>
        <w:t>voto pela admi</w:t>
      </w:r>
      <w:r w:rsidRPr="009C58BD">
        <w:rPr>
          <w:rFonts w:ascii="Arial" w:hAnsi="Arial" w:cs="Arial"/>
          <w:b/>
          <w:bCs/>
          <w:sz w:val="24"/>
          <w:szCs w:val="24"/>
        </w:rPr>
        <w:t>ssibilidade, constitucionalidade e legalidade</w:t>
      </w:r>
      <w:r>
        <w:rPr>
          <w:rFonts w:ascii="Arial" w:hAnsi="Arial" w:cs="Arial"/>
          <w:bCs/>
          <w:sz w:val="24"/>
          <w:szCs w:val="24"/>
        </w:rPr>
        <w:t xml:space="preserve"> </w:t>
      </w:r>
      <w:r w:rsidRPr="0076185E">
        <w:rPr>
          <w:rFonts w:ascii="Arial" w:hAnsi="Arial" w:cs="Arial"/>
          <w:b/>
          <w:bCs/>
          <w:sz w:val="24"/>
          <w:szCs w:val="24"/>
        </w:rPr>
        <w:t xml:space="preserve">do Projeto de </w:t>
      </w:r>
      <w:r>
        <w:rPr>
          <w:rFonts w:ascii="Arial" w:hAnsi="Arial" w:cs="Arial"/>
          <w:b/>
          <w:sz w:val="24"/>
          <w:szCs w:val="24"/>
        </w:rPr>
        <w:t>Lei</w:t>
      </w:r>
      <w:r w:rsidR="00AF1FC3">
        <w:rPr>
          <w:rFonts w:ascii="Arial" w:hAnsi="Arial" w:cs="Arial"/>
          <w:b/>
          <w:sz w:val="24"/>
          <w:szCs w:val="24"/>
        </w:rPr>
        <w:t xml:space="preserve"> nº 3735</w:t>
      </w:r>
      <w:r w:rsidRPr="0076185E">
        <w:rPr>
          <w:rFonts w:ascii="Arial" w:hAnsi="Arial" w:cs="Arial"/>
          <w:b/>
          <w:sz w:val="24"/>
          <w:szCs w:val="24"/>
        </w:rPr>
        <w:t>, de</w:t>
      </w:r>
      <w:r w:rsidR="00E42278">
        <w:rPr>
          <w:rFonts w:ascii="Arial" w:hAnsi="Arial" w:cs="Arial"/>
          <w:b/>
          <w:sz w:val="24"/>
          <w:szCs w:val="24"/>
        </w:rPr>
        <w:t xml:space="preserve"> </w:t>
      </w:r>
      <w:r w:rsidR="0091483E">
        <w:rPr>
          <w:rFonts w:ascii="Arial" w:hAnsi="Arial" w:cs="Arial"/>
          <w:b/>
          <w:sz w:val="24"/>
          <w:szCs w:val="24"/>
        </w:rPr>
        <w:t>17 de julh</w:t>
      </w:r>
      <w:r w:rsidR="00970D30">
        <w:rPr>
          <w:rFonts w:ascii="Arial" w:hAnsi="Arial" w:cs="Arial"/>
          <w:b/>
          <w:sz w:val="24"/>
          <w:szCs w:val="24"/>
        </w:rPr>
        <w:t xml:space="preserve">o </w:t>
      </w:r>
      <w:r w:rsidRPr="0076185E">
        <w:rPr>
          <w:rFonts w:ascii="Arial" w:hAnsi="Arial" w:cs="Arial"/>
          <w:b/>
          <w:sz w:val="24"/>
          <w:szCs w:val="24"/>
        </w:rPr>
        <w:t>de 2013</w:t>
      </w:r>
      <w:r w:rsidR="00215EAD">
        <w:rPr>
          <w:rFonts w:ascii="Arial" w:hAnsi="Arial" w:cs="Arial"/>
          <w:sz w:val="24"/>
          <w:szCs w:val="24"/>
        </w:rPr>
        <w:t xml:space="preserve">, </w:t>
      </w:r>
      <w:r>
        <w:rPr>
          <w:rFonts w:ascii="Arial" w:hAnsi="Arial" w:cs="Arial"/>
          <w:sz w:val="24"/>
          <w:szCs w:val="24"/>
        </w:rPr>
        <w:t>que</w:t>
      </w:r>
      <w:r w:rsidR="00164DA4">
        <w:rPr>
          <w:rFonts w:ascii="Arial" w:hAnsi="Arial" w:cs="Arial"/>
          <w:sz w:val="24"/>
          <w:szCs w:val="24"/>
        </w:rPr>
        <w:t xml:space="preserve"> </w:t>
      </w:r>
      <w:r w:rsidR="00164DA4" w:rsidRPr="008164D8">
        <w:rPr>
          <w:rFonts w:ascii="Arial" w:hAnsi="Arial" w:cs="Arial"/>
          <w:sz w:val="24"/>
          <w:szCs w:val="24"/>
        </w:rPr>
        <w:t>“</w:t>
      </w:r>
      <w:r w:rsidR="00AF1FC3">
        <w:rPr>
          <w:rFonts w:ascii="Arial" w:hAnsi="Arial" w:cs="Arial"/>
          <w:sz w:val="24"/>
          <w:szCs w:val="24"/>
        </w:rPr>
        <w:t>Revoga o inc. I do art. 2º da Lei nº 4.067, de 27 de novembro de 1995, que autoriza a doação de imóvel à empresa Bebidas Zago Indústria e Comércio LTDA.</w:t>
      </w:r>
      <w:r w:rsidR="00CD112D">
        <w:rPr>
          <w:rFonts w:ascii="Arial" w:hAnsi="Arial" w:cs="Arial"/>
          <w:sz w:val="24"/>
          <w:szCs w:val="24"/>
        </w:rPr>
        <w:t>”, com a mesma redação.</w:t>
      </w:r>
    </w:p>
    <w:p w:rsidR="006B08C0" w:rsidRDefault="00164DA4" w:rsidP="000327D4">
      <w:pPr>
        <w:spacing w:after="120" w:line="240" w:lineRule="auto"/>
        <w:ind w:hanging="1843"/>
        <w:jc w:val="both"/>
        <w:rPr>
          <w:rFonts w:ascii="Arial" w:hAnsi="Arial" w:cs="Arial"/>
          <w:bCs/>
          <w:sz w:val="24"/>
          <w:szCs w:val="24"/>
        </w:rPr>
      </w:pPr>
      <w:r>
        <w:rPr>
          <w:rFonts w:ascii="Arial" w:hAnsi="Arial" w:cs="Arial"/>
          <w:sz w:val="24"/>
          <w:szCs w:val="24"/>
        </w:rPr>
        <w:t xml:space="preserve"> </w:t>
      </w:r>
      <w:r w:rsidR="00884ADE">
        <w:rPr>
          <w:rFonts w:ascii="Arial" w:hAnsi="Arial" w:cs="Arial"/>
          <w:sz w:val="24"/>
          <w:szCs w:val="24"/>
        </w:rPr>
        <w:t xml:space="preserve"> </w:t>
      </w:r>
      <w:r w:rsidR="00884ADE">
        <w:rPr>
          <w:rFonts w:ascii="Arial" w:hAnsi="Arial" w:cs="Arial"/>
          <w:sz w:val="24"/>
          <w:szCs w:val="24"/>
        </w:rPr>
        <w:tab/>
      </w:r>
      <w:r w:rsidR="00884ADE">
        <w:rPr>
          <w:rFonts w:ascii="Arial" w:hAnsi="Arial" w:cs="Arial"/>
          <w:sz w:val="24"/>
          <w:szCs w:val="24"/>
        </w:rPr>
        <w:tab/>
      </w:r>
      <w:r w:rsidR="006B08C0" w:rsidRPr="008371A9">
        <w:rPr>
          <w:rFonts w:ascii="Arial" w:hAnsi="Arial" w:cs="Arial"/>
          <w:bCs/>
          <w:sz w:val="24"/>
          <w:szCs w:val="24"/>
        </w:rPr>
        <w:t>É como voto.</w:t>
      </w:r>
    </w:p>
    <w:p w:rsidR="008C1EAD" w:rsidRDefault="008C1EAD" w:rsidP="00884ADE">
      <w:pPr>
        <w:spacing w:after="0" w:line="240" w:lineRule="auto"/>
        <w:ind w:hanging="1843"/>
        <w:jc w:val="both"/>
        <w:rPr>
          <w:rFonts w:ascii="Arial" w:hAnsi="Arial" w:cs="Arial"/>
          <w:bCs/>
          <w:sz w:val="24"/>
          <w:szCs w:val="24"/>
        </w:rPr>
      </w:pPr>
    </w:p>
    <w:p w:rsidR="006B08C0" w:rsidRPr="008164D8" w:rsidRDefault="006B08C0" w:rsidP="00CD112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t>Câmara Municipal de Patos de Minas</w:t>
      </w:r>
      <w:r w:rsidRPr="008164D8">
        <w:rPr>
          <w:rFonts w:ascii="Arial" w:hAnsi="Arial" w:cs="Arial"/>
          <w:sz w:val="24"/>
          <w:szCs w:val="24"/>
        </w:rPr>
        <w:t>,</w:t>
      </w:r>
      <w:r>
        <w:rPr>
          <w:rFonts w:ascii="Arial" w:hAnsi="Arial" w:cs="Arial"/>
          <w:sz w:val="24"/>
          <w:szCs w:val="24"/>
        </w:rPr>
        <w:t xml:space="preserve"> </w:t>
      </w:r>
      <w:r w:rsidR="00ED3C62">
        <w:rPr>
          <w:rFonts w:ascii="Arial" w:hAnsi="Arial" w:cs="Arial"/>
          <w:sz w:val="24"/>
          <w:szCs w:val="24"/>
        </w:rPr>
        <w:t>23</w:t>
      </w:r>
      <w:r w:rsidR="0022097E">
        <w:rPr>
          <w:rFonts w:ascii="Arial" w:hAnsi="Arial" w:cs="Arial"/>
          <w:sz w:val="24"/>
          <w:szCs w:val="24"/>
        </w:rPr>
        <w:t xml:space="preserve"> </w:t>
      </w:r>
      <w:r w:rsidR="0091483E">
        <w:rPr>
          <w:rFonts w:ascii="Arial" w:hAnsi="Arial" w:cs="Arial"/>
          <w:sz w:val="24"/>
          <w:szCs w:val="24"/>
        </w:rPr>
        <w:t>de julh</w:t>
      </w:r>
      <w:r w:rsidR="00164DA4">
        <w:rPr>
          <w:rFonts w:ascii="Arial" w:hAnsi="Arial" w:cs="Arial"/>
          <w:sz w:val="24"/>
          <w:szCs w:val="24"/>
        </w:rPr>
        <w:t>o</w:t>
      </w:r>
      <w:r>
        <w:rPr>
          <w:rFonts w:ascii="Arial" w:hAnsi="Arial" w:cs="Arial"/>
          <w:sz w:val="24"/>
          <w:szCs w:val="24"/>
        </w:rPr>
        <w:t xml:space="preserve"> de 2013.</w:t>
      </w:r>
    </w:p>
    <w:p w:rsidR="00A15AC9" w:rsidRDefault="006B08C0" w:rsidP="00884AD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2A50E5" w:rsidRDefault="002A50E5" w:rsidP="00884ADE">
      <w:pPr>
        <w:autoSpaceDE w:val="0"/>
        <w:autoSpaceDN w:val="0"/>
        <w:adjustRightInd w:val="0"/>
        <w:spacing w:after="0" w:line="240" w:lineRule="auto"/>
        <w:rPr>
          <w:rFonts w:ascii="Arial" w:hAnsi="Arial" w:cs="Arial"/>
          <w:sz w:val="24"/>
          <w:szCs w:val="24"/>
        </w:rPr>
      </w:pPr>
    </w:p>
    <w:p w:rsidR="008022F2" w:rsidRDefault="006D1547" w:rsidP="00884AD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Vereador</w:t>
      </w:r>
      <w:r w:rsidR="00A15AC9">
        <w:rPr>
          <w:rFonts w:ascii="Arial" w:hAnsi="Arial" w:cs="Arial"/>
          <w:sz w:val="24"/>
          <w:szCs w:val="24"/>
        </w:rPr>
        <w:t xml:space="preserve">   </w:t>
      </w:r>
      <w:r w:rsidR="008022F2">
        <w:rPr>
          <w:rFonts w:ascii="Arial" w:hAnsi="Arial" w:cs="Arial"/>
          <w:sz w:val="24"/>
          <w:szCs w:val="24"/>
        </w:rPr>
        <w:t>BRAZ PAULO DE OLIVEIRA JÚNIOR</w:t>
      </w:r>
      <w:r w:rsidR="00A15AC9">
        <w:rPr>
          <w:rFonts w:ascii="Arial" w:hAnsi="Arial" w:cs="Arial"/>
          <w:sz w:val="24"/>
          <w:szCs w:val="24"/>
        </w:rPr>
        <w:t xml:space="preserve">       </w:t>
      </w:r>
      <w:r w:rsidR="00A15AC9">
        <w:rPr>
          <w:rFonts w:ascii="Arial" w:hAnsi="Arial" w:cs="Arial"/>
          <w:sz w:val="24"/>
          <w:szCs w:val="24"/>
        </w:rPr>
        <w:tab/>
      </w:r>
    </w:p>
    <w:p w:rsidR="00A15AC9" w:rsidRDefault="008022F2" w:rsidP="00884AD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A15AC9">
        <w:rPr>
          <w:rFonts w:ascii="Arial" w:hAnsi="Arial" w:cs="Arial"/>
          <w:sz w:val="24"/>
          <w:szCs w:val="24"/>
        </w:rPr>
        <w:t>Relator</w:t>
      </w:r>
    </w:p>
    <w:p w:rsidR="000327D4" w:rsidRDefault="000327D4" w:rsidP="00884ADE">
      <w:pPr>
        <w:autoSpaceDE w:val="0"/>
        <w:autoSpaceDN w:val="0"/>
        <w:adjustRightInd w:val="0"/>
        <w:spacing w:after="0" w:line="240" w:lineRule="auto"/>
        <w:rPr>
          <w:rFonts w:ascii="Arial" w:hAnsi="Arial" w:cs="Arial"/>
          <w:sz w:val="24"/>
          <w:szCs w:val="24"/>
        </w:rPr>
      </w:pPr>
      <w:bookmarkStart w:id="0" w:name="_GoBack"/>
      <w:bookmarkEnd w:id="0"/>
    </w:p>
    <w:p w:rsidR="00A15AC9" w:rsidRDefault="00A15AC9" w:rsidP="00884ADE">
      <w:pPr>
        <w:autoSpaceDE w:val="0"/>
        <w:autoSpaceDN w:val="0"/>
        <w:adjustRightInd w:val="0"/>
        <w:spacing w:after="0" w:line="240" w:lineRule="auto"/>
        <w:rPr>
          <w:rFonts w:ascii="Arial" w:hAnsi="Arial" w:cs="Arial"/>
          <w:sz w:val="24"/>
          <w:szCs w:val="24"/>
        </w:rPr>
      </w:pPr>
    </w:p>
    <w:p w:rsidR="00A15AC9" w:rsidRDefault="00A15AC9" w:rsidP="00884ADE">
      <w:pPr>
        <w:autoSpaceDE w:val="0"/>
        <w:autoSpaceDN w:val="0"/>
        <w:adjustRightInd w:val="0"/>
        <w:spacing w:after="0" w:line="240" w:lineRule="auto"/>
        <w:rPr>
          <w:rFonts w:ascii="Arial" w:hAnsi="Arial" w:cs="Arial"/>
          <w:sz w:val="24"/>
          <w:szCs w:val="24"/>
        </w:rPr>
      </w:pPr>
      <w:r>
        <w:rPr>
          <w:rFonts w:ascii="Arial" w:hAnsi="Arial" w:cs="Arial"/>
          <w:sz w:val="24"/>
          <w:szCs w:val="24"/>
        </w:rPr>
        <w:tab/>
        <w:t>Votamos de acordo com o relator.</w:t>
      </w:r>
    </w:p>
    <w:p w:rsidR="00884ADE" w:rsidRDefault="00884ADE" w:rsidP="00884ADE">
      <w:pPr>
        <w:autoSpaceDE w:val="0"/>
        <w:autoSpaceDN w:val="0"/>
        <w:adjustRightInd w:val="0"/>
        <w:spacing w:after="0" w:line="240" w:lineRule="auto"/>
        <w:rPr>
          <w:rFonts w:ascii="Arial" w:hAnsi="Arial" w:cs="Arial"/>
          <w:sz w:val="24"/>
          <w:szCs w:val="24"/>
        </w:rPr>
      </w:pPr>
    </w:p>
    <w:p w:rsidR="000327D4" w:rsidRDefault="000327D4" w:rsidP="00884ADE">
      <w:pPr>
        <w:autoSpaceDE w:val="0"/>
        <w:autoSpaceDN w:val="0"/>
        <w:adjustRightInd w:val="0"/>
        <w:spacing w:after="0" w:line="240" w:lineRule="auto"/>
        <w:rPr>
          <w:rFonts w:ascii="Arial" w:hAnsi="Arial" w:cs="Arial"/>
          <w:sz w:val="24"/>
          <w:szCs w:val="24"/>
        </w:rPr>
      </w:pPr>
    </w:p>
    <w:p w:rsidR="006D1547" w:rsidRDefault="00A15AC9" w:rsidP="006D1547">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6D1547">
        <w:rPr>
          <w:rFonts w:ascii="Arial" w:hAnsi="Arial" w:cs="Arial"/>
          <w:sz w:val="24"/>
          <w:szCs w:val="24"/>
        </w:rPr>
        <w:t xml:space="preserve">Vereador BARTOLOMEU FERREIRA RIBEIRO </w:t>
      </w:r>
    </w:p>
    <w:p w:rsidR="00A15AC9" w:rsidRDefault="00A15AC9" w:rsidP="00884ADE">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381CC5">
        <w:rPr>
          <w:rFonts w:ascii="Arial" w:hAnsi="Arial" w:cs="Arial"/>
          <w:sz w:val="24"/>
          <w:szCs w:val="24"/>
        </w:rPr>
        <w:t>Membro</w:t>
      </w:r>
      <w:r>
        <w:rPr>
          <w:rFonts w:ascii="Arial" w:hAnsi="Arial" w:cs="Arial"/>
          <w:sz w:val="24"/>
          <w:szCs w:val="24"/>
        </w:rPr>
        <w:t xml:space="preserve"> da CLJR</w:t>
      </w:r>
    </w:p>
    <w:p w:rsidR="008022F2" w:rsidRDefault="008022F2" w:rsidP="00884ADE">
      <w:pPr>
        <w:autoSpaceDE w:val="0"/>
        <w:autoSpaceDN w:val="0"/>
        <w:adjustRightInd w:val="0"/>
        <w:spacing w:after="0" w:line="240" w:lineRule="auto"/>
        <w:rPr>
          <w:rFonts w:ascii="Arial" w:hAnsi="Arial" w:cs="Arial"/>
          <w:sz w:val="24"/>
          <w:szCs w:val="24"/>
        </w:rPr>
      </w:pPr>
    </w:p>
    <w:p w:rsidR="000327D4" w:rsidRDefault="000327D4" w:rsidP="00884ADE">
      <w:pPr>
        <w:autoSpaceDE w:val="0"/>
        <w:autoSpaceDN w:val="0"/>
        <w:adjustRightInd w:val="0"/>
        <w:spacing w:after="0" w:line="240" w:lineRule="auto"/>
        <w:rPr>
          <w:rFonts w:ascii="Arial" w:hAnsi="Arial" w:cs="Arial"/>
          <w:sz w:val="24"/>
          <w:szCs w:val="24"/>
        </w:rPr>
      </w:pPr>
    </w:p>
    <w:p w:rsidR="00D4401B" w:rsidRDefault="00A15AC9" w:rsidP="00884AD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t>Vereador</w:t>
      </w:r>
      <w:r w:rsidR="008022F2">
        <w:rPr>
          <w:rFonts w:ascii="Arial" w:hAnsi="Arial" w:cs="Arial"/>
          <w:sz w:val="24"/>
          <w:szCs w:val="24"/>
        </w:rPr>
        <w:t xml:space="preserve"> LINDOMAR FRANCISCO TAVARES</w:t>
      </w:r>
    </w:p>
    <w:p w:rsidR="00A15AC9" w:rsidRDefault="00D4401B" w:rsidP="00884AD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A15AC9">
        <w:rPr>
          <w:rFonts w:ascii="Arial" w:hAnsi="Arial" w:cs="Arial"/>
          <w:sz w:val="24"/>
          <w:szCs w:val="24"/>
        </w:rPr>
        <w:t>Membro da CLJR</w:t>
      </w:r>
    </w:p>
    <w:sectPr w:rsidR="00A15AC9" w:rsidSect="002A50E5">
      <w:pgSz w:w="11906" w:h="16838"/>
      <w:pgMar w:top="2268" w:right="849" w:bottom="993"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20" w:rsidRDefault="00074320" w:rsidP="000F2192">
      <w:pPr>
        <w:spacing w:after="0" w:line="240" w:lineRule="auto"/>
      </w:pPr>
      <w:r>
        <w:separator/>
      </w:r>
    </w:p>
  </w:endnote>
  <w:endnote w:type="continuationSeparator" w:id="0">
    <w:p w:rsidR="00074320" w:rsidRDefault="00074320" w:rsidP="000F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20" w:rsidRDefault="00074320" w:rsidP="000F2192">
      <w:pPr>
        <w:spacing w:after="0" w:line="240" w:lineRule="auto"/>
      </w:pPr>
      <w:r>
        <w:separator/>
      </w:r>
    </w:p>
  </w:footnote>
  <w:footnote w:type="continuationSeparator" w:id="0">
    <w:p w:rsidR="00074320" w:rsidRDefault="00074320" w:rsidP="000F2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CC4"/>
    <w:multiLevelType w:val="hybridMultilevel"/>
    <w:tmpl w:val="A3D0D5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451133"/>
    <w:multiLevelType w:val="hybridMultilevel"/>
    <w:tmpl w:val="6B4A558C"/>
    <w:lvl w:ilvl="0" w:tplc="F8FC7BC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447505EC"/>
    <w:multiLevelType w:val="hybridMultilevel"/>
    <w:tmpl w:val="847C14A6"/>
    <w:lvl w:ilvl="0" w:tplc="02A26F2C">
      <w:start w:val="1"/>
      <w:numFmt w:val="lowerLetter"/>
      <w:lvlText w:val="%1)"/>
      <w:lvlJc w:val="left"/>
      <w:pPr>
        <w:ind w:left="1065" w:hanging="360"/>
      </w:pPr>
      <w:rPr>
        <w:rFonts w:hint="default"/>
        <w:u w:val="none"/>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24207A3"/>
    <w:multiLevelType w:val="hybridMultilevel"/>
    <w:tmpl w:val="012A0072"/>
    <w:lvl w:ilvl="0" w:tplc="646A97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5F3B1885"/>
    <w:multiLevelType w:val="hybridMultilevel"/>
    <w:tmpl w:val="FB0ED20E"/>
    <w:lvl w:ilvl="0" w:tplc="ACC82086">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31"/>
    <w:rsid w:val="000126B7"/>
    <w:rsid w:val="0001523D"/>
    <w:rsid w:val="000327D4"/>
    <w:rsid w:val="000379A6"/>
    <w:rsid w:val="0005025C"/>
    <w:rsid w:val="00073D37"/>
    <w:rsid w:val="00074320"/>
    <w:rsid w:val="0008058F"/>
    <w:rsid w:val="00094027"/>
    <w:rsid w:val="00094187"/>
    <w:rsid w:val="000970D3"/>
    <w:rsid w:val="000C4A23"/>
    <w:rsid w:val="000D3485"/>
    <w:rsid w:val="000D4B58"/>
    <w:rsid w:val="000D5567"/>
    <w:rsid w:val="000E4358"/>
    <w:rsid w:val="000F0B8E"/>
    <w:rsid w:val="000F2192"/>
    <w:rsid w:val="00141C37"/>
    <w:rsid w:val="00141EAF"/>
    <w:rsid w:val="00163A0C"/>
    <w:rsid w:val="00164DA4"/>
    <w:rsid w:val="00167527"/>
    <w:rsid w:val="001B56E6"/>
    <w:rsid w:val="001C5E59"/>
    <w:rsid w:val="001D2716"/>
    <w:rsid w:val="001D4F9A"/>
    <w:rsid w:val="001D6F6C"/>
    <w:rsid w:val="001F5AE4"/>
    <w:rsid w:val="00215EAD"/>
    <w:rsid w:val="0022097E"/>
    <w:rsid w:val="00227BD6"/>
    <w:rsid w:val="00230B79"/>
    <w:rsid w:val="0023130F"/>
    <w:rsid w:val="00232974"/>
    <w:rsid w:val="002342B6"/>
    <w:rsid w:val="002429E5"/>
    <w:rsid w:val="00260F53"/>
    <w:rsid w:val="0026410E"/>
    <w:rsid w:val="002839BB"/>
    <w:rsid w:val="002A50E5"/>
    <w:rsid w:val="002B6591"/>
    <w:rsid w:val="002C2F4F"/>
    <w:rsid w:val="002C667D"/>
    <w:rsid w:val="002F6332"/>
    <w:rsid w:val="00317C9D"/>
    <w:rsid w:val="00324223"/>
    <w:rsid w:val="0032763A"/>
    <w:rsid w:val="003279EB"/>
    <w:rsid w:val="00333811"/>
    <w:rsid w:val="00337F81"/>
    <w:rsid w:val="00352DC1"/>
    <w:rsid w:val="00356004"/>
    <w:rsid w:val="0037096F"/>
    <w:rsid w:val="00381CC5"/>
    <w:rsid w:val="003934BC"/>
    <w:rsid w:val="003A4977"/>
    <w:rsid w:val="003B6D99"/>
    <w:rsid w:val="003D4011"/>
    <w:rsid w:val="003F4E70"/>
    <w:rsid w:val="00415B9C"/>
    <w:rsid w:val="00420C84"/>
    <w:rsid w:val="004243E5"/>
    <w:rsid w:val="004312A7"/>
    <w:rsid w:val="004331F7"/>
    <w:rsid w:val="0045176A"/>
    <w:rsid w:val="0046440D"/>
    <w:rsid w:val="00465B14"/>
    <w:rsid w:val="00475BB4"/>
    <w:rsid w:val="00481E2D"/>
    <w:rsid w:val="004A2881"/>
    <w:rsid w:val="004B7D40"/>
    <w:rsid w:val="004E5378"/>
    <w:rsid w:val="004F035C"/>
    <w:rsid w:val="004F2744"/>
    <w:rsid w:val="004F42AA"/>
    <w:rsid w:val="00511A5E"/>
    <w:rsid w:val="0051233B"/>
    <w:rsid w:val="00523B82"/>
    <w:rsid w:val="005314E7"/>
    <w:rsid w:val="0054247B"/>
    <w:rsid w:val="00556F59"/>
    <w:rsid w:val="00561D89"/>
    <w:rsid w:val="005955A3"/>
    <w:rsid w:val="005A624F"/>
    <w:rsid w:val="005B497E"/>
    <w:rsid w:val="005B6D72"/>
    <w:rsid w:val="005C4516"/>
    <w:rsid w:val="005D09CF"/>
    <w:rsid w:val="005D6171"/>
    <w:rsid w:val="005E4AFA"/>
    <w:rsid w:val="005F2FDF"/>
    <w:rsid w:val="00621AC0"/>
    <w:rsid w:val="0062515D"/>
    <w:rsid w:val="00644F51"/>
    <w:rsid w:val="0065705A"/>
    <w:rsid w:val="00675936"/>
    <w:rsid w:val="006829A2"/>
    <w:rsid w:val="00696C7A"/>
    <w:rsid w:val="006B08C0"/>
    <w:rsid w:val="006B5BDB"/>
    <w:rsid w:val="006C15E2"/>
    <w:rsid w:val="006D1547"/>
    <w:rsid w:val="006D28B9"/>
    <w:rsid w:val="006D6C18"/>
    <w:rsid w:val="006E529E"/>
    <w:rsid w:val="00702D7B"/>
    <w:rsid w:val="00711E1F"/>
    <w:rsid w:val="007370F0"/>
    <w:rsid w:val="00740232"/>
    <w:rsid w:val="00757BCB"/>
    <w:rsid w:val="0076185E"/>
    <w:rsid w:val="007677F4"/>
    <w:rsid w:val="00782FDE"/>
    <w:rsid w:val="00793E64"/>
    <w:rsid w:val="007A4760"/>
    <w:rsid w:val="008022F2"/>
    <w:rsid w:val="008034B4"/>
    <w:rsid w:val="0081205E"/>
    <w:rsid w:val="008164D8"/>
    <w:rsid w:val="00817844"/>
    <w:rsid w:val="00822BA0"/>
    <w:rsid w:val="008368EB"/>
    <w:rsid w:val="00862FB2"/>
    <w:rsid w:val="00865BE4"/>
    <w:rsid w:val="00884ADE"/>
    <w:rsid w:val="0089560C"/>
    <w:rsid w:val="008959E6"/>
    <w:rsid w:val="00896023"/>
    <w:rsid w:val="00896031"/>
    <w:rsid w:val="008A1A3A"/>
    <w:rsid w:val="008A5319"/>
    <w:rsid w:val="008A5C57"/>
    <w:rsid w:val="008B3EAA"/>
    <w:rsid w:val="008C1EAD"/>
    <w:rsid w:val="008C6CDE"/>
    <w:rsid w:val="00902D04"/>
    <w:rsid w:val="0091483E"/>
    <w:rsid w:val="00941B6B"/>
    <w:rsid w:val="00956816"/>
    <w:rsid w:val="00967DBD"/>
    <w:rsid w:val="00970D30"/>
    <w:rsid w:val="0097195B"/>
    <w:rsid w:val="00992281"/>
    <w:rsid w:val="00995333"/>
    <w:rsid w:val="009B0618"/>
    <w:rsid w:val="009C52B4"/>
    <w:rsid w:val="009C58BD"/>
    <w:rsid w:val="009D19BB"/>
    <w:rsid w:val="009E0874"/>
    <w:rsid w:val="009E32AB"/>
    <w:rsid w:val="00A07330"/>
    <w:rsid w:val="00A15AC9"/>
    <w:rsid w:val="00A268AD"/>
    <w:rsid w:val="00A34103"/>
    <w:rsid w:val="00A35EDF"/>
    <w:rsid w:val="00A470B3"/>
    <w:rsid w:val="00A60733"/>
    <w:rsid w:val="00A70B3B"/>
    <w:rsid w:val="00A80B32"/>
    <w:rsid w:val="00A90D36"/>
    <w:rsid w:val="00AC018C"/>
    <w:rsid w:val="00AC0BAD"/>
    <w:rsid w:val="00AC6B3D"/>
    <w:rsid w:val="00AF1FC3"/>
    <w:rsid w:val="00B02543"/>
    <w:rsid w:val="00B03872"/>
    <w:rsid w:val="00B07F66"/>
    <w:rsid w:val="00B25D3B"/>
    <w:rsid w:val="00B32B6B"/>
    <w:rsid w:val="00B636A1"/>
    <w:rsid w:val="00BA64DB"/>
    <w:rsid w:val="00BB00E0"/>
    <w:rsid w:val="00BB1195"/>
    <w:rsid w:val="00BB4154"/>
    <w:rsid w:val="00BC772C"/>
    <w:rsid w:val="00BE4E05"/>
    <w:rsid w:val="00BF02CE"/>
    <w:rsid w:val="00C116FB"/>
    <w:rsid w:val="00C16548"/>
    <w:rsid w:val="00C42A4E"/>
    <w:rsid w:val="00C51F32"/>
    <w:rsid w:val="00C54A48"/>
    <w:rsid w:val="00C5726B"/>
    <w:rsid w:val="00C81BF5"/>
    <w:rsid w:val="00CA435C"/>
    <w:rsid w:val="00CB1E88"/>
    <w:rsid w:val="00CC5F25"/>
    <w:rsid w:val="00CC7BAE"/>
    <w:rsid w:val="00CD112D"/>
    <w:rsid w:val="00CE60B3"/>
    <w:rsid w:val="00D03D8C"/>
    <w:rsid w:val="00D3510F"/>
    <w:rsid w:val="00D4401B"/>
    <w:rsid w:val="00D56B2A"/>
    <w:rsid w:val="00D805AC"/>
    <w:rsid w:val="00D80E67"/>
    <w:rsid w:val="00D83977"/>
    <w:rsid w:val="00D90961"/>
    <w:rsid w:val="00DC2C5D"/>
    <w:rsid w:val="00DC4EBC"/>
    <w:rsid w:val="00DC6B7A"/>
    <w:rsid w:val="00E22607"/>
    <w:rsid w:val="00E33157"/>
    <w:rsid w:val="00E42278"/>
    <w:rsid w:val="00E4265D"/>
    <w:rsid w:val="00E5777E"/>
    <w:rsid w:val="00EA66A0"/>
    <w:rsid w:val="00EB1CF6"/>
    <w:rsid w:val="00ED3C62"/>
    <w:rsid w:val="00ED5B96"/>
    <w:rsid w:val="00EE4CB7"/>
    <w:rsid w:val="00F04E86"/>
    <w:rsid w:val="00F130C0"/>
    <w:rsid w:val="00F301B0"/>
    <w:rsid w:val="00F33C6E"/>
    <w:rsid w:val="00F4362F"/>
    <w:rsid w:val="00F47F4C"/>
    <w:rsid w:val="00F55A83"/>
    <w:rsid w:val="00F62D70"/>
    <w:rsid w:val="00F81931"/>
    <w:rsid w:val="00F82549"/>
    <w:rsid w:val="00FA1D15"/>
    <w:rsid w:val="00FA2CF0"/>
    <w:rsid w:val="00FC3B95"/>
    <w:rsid w:val="00FD34FE"/>
    <w:rsid w:val="00FE52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Corpodetexto">
    <w:name w:val="Body Text"/>
    <w:basedOn w:val="Normal"/>
    <w:link w:val="CorpodetextoChar"/>
    <w:rsid w:val="00884ADE"/>
    <w:pPr>
      <w:suppressAutoHyphens/>
      <w:spacing w:after="0" w:line="240" w:lineRule="auto"/>
      <w:jc w:val="both"/>
    </w:pPr>
    <w:rPr>
      <w:rFonts w:ascii="Times New Roman" w:eastAsia="Times New Roman" w:hAnsi="Times New Roman" w:cs="Calibri"/>
      <w:sz w:val="28"/>
      <w:szCs w:val="24"/>
      <w:lang w:eastAsia="ar-SA"/>
    </w:rPr>
  </w:style>
  <w:style w:type="character" w:customStyle="1" w:styleId="CorpodetextoChar">
    <w:name w:val="Corpo de texto Char"/>
    <w:basedOn w:val="Fontepargpadro"/>
    <w:link w:val="Corpodetexto"/>
    <w:rsid w:val="00884ADE"/>
    <w:rPr>
      <w:rFonts w:ascii="Times New Roman" w:eastAsia="Times New Roman" w:hAnsi="Times New Roman" w:cs="Calibri"/>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Corpodetexto">
    <w:name w:val="Body Text"/>
    <w:basedOn w:val="Normal"/>
    <w:link w:val="CorpodetextoChar"/>
    <w:rsid w:val="00884ADE"/>
    <w:pPr>
      <w:suppressAutoHyphens/>
      <w:spacing w:after="0" w:line="240" w:lineRule="auto"/>
      <w:jc w:val="both"/>
    </w:pPr>
    <w:rPr>
      <w:rFonts w:ascii="Times New Roman" w:eastAsia="Times New Roman" w:hAnsi="Times New Roman" w:cs="Calibri"/>
      <w:sz w:val="28"/>
      <w:szCs w:val="24"/>
      <w:lang w:eastAsia="ar-SA"/>
    </w:rPr>
  </w:style>
  <w:style w:type="character" w:customStyle="1" w:styleId="CorpodetextoChar">
    <w:name w:val="Corpo de texto Char"/>
    <w:basedOn w:val="Fontepargpadro"/>
    <w:link w:val="Corpodetexto"/>
    <w:rsid w:val="00884ADE"/>
    <w:rPr>
      <w:rFonts w:ascii="Times New Roman" w:eastAsia="Times New Roman" w:hAnsi="Times New Roman" w:cs="Calibri"/>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147E0-049F-46D3-99B3-2A84FD2D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793</Words>
  <Characters>4284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Itamar José Fernandes</dc:creator>
  <cp:lastModifiedBy>Itamar José Fernandes</cp:lastModifiedBy>
  <cp:revision>33</cp:revision>
  <cp:lastPrinted>2013-02-21T17:46:00Z</cp:lastPrinted>
  <dcterms:created xsi:type="dcterms:W3CDTF">2013-07-23T15:43:00Z</dcterms:created>
  <dcterms:modified xsi:type="dcterms:W3CDTF">2013-07-23T19:28:00Z</dcterms:modified>
</cp:coreProperties>
</file>