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="006C0893">
        <w:rPr>
          <w:rFonts w:ascii="Arial" w:hAnsi="Arial" w:cs="Arial"/>
          <w:sz w:val="24"/>
          <w:szCs w:val="24"/>
        </w:rPr>
        <w:t xml:space="preserve"> </w:t>
      </w:r>
      <w:proofErr w:type="gramEnd"/>
      <w:r w:rsidR="006C0893">
        <w:rPr>
          <w:rFonts w:ascii="Arial" w:hAnsi="Arial" w:cs="Arial"/>
          <w:sz w:val="24"/>
          <w:szCs w:val="24"/>
        </w:rPr>
        <w:t>099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7D3BA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401453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>nº</w:t>
      </w:r>
      <w:r w:rsidR="00A92A17">
        <w:rPr>
          <w:rFonts w:ascii="Arial" w:hAnsi="Arial" w:cs="Arial"/>
          <w:sz w:val="24"/>
          <w:szCs w:val="24"/>
        </w:rPr>
        <w:t xml:space="preserve"> </w:t>
      </w:r>
      <w:r w:rsidR="004B49D0">
        <w:rPr>
          <w:rFonts w:ascii="Arial" w:hAnsi="Arial" w:cs="Arial"/>
          <w:sz w:val="24"/>
          <w:szCs w:val="24"/>
        </w:rPr>
        <w:t>3.72</w:t>
      </w:r>
      <w:r w:rsidR="006C0893">
        <w:rPr>
          <w:rFonts w:ascii="Arial" w:hAnsi="Arial" w:cs="Arial"/>
          <w:sz w:val="24"/>
          <w:szCs w:val="24"/>
        </w:rPr>
        <w:t>1</w:t>
      </w:r>
      <w:r w:rsidRPr="008164D8">
        <w:rPr>
          <w:rFonts w:ascii="Arial" w:hAnsi="Arial" w:cs="Arial"/>
          <w:sz w:val="24"/>
          <w:szCs w:val="24"/>
        </w:rPr>
        <w:t>,</w:t>
      </w:r>
      <w:r w:rsidR="006C0893">
        <w:rPr>
          <w:rFonts w:ascii="Arial" w:hAnsi="Arial" w:cs="Arial"/>
          <w:sz w:val="24"/>
          <w:szCs w:val="24"/>
        </w:rPr>
        <w:t xml:space="preserve"> de 16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4B49D0">
        <w:rPr>
          <w:rFonts w:ascii="Arial" w:hAnsi="Arial" w:cs="Arial"/>
          <w:sz w:val="24"/>
          <w:szCs w:val="24"/>
        </w:rPr>
        <w:t>julh</w:t>
      </w:r>
      <w:r w:rsidR="00A92A17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A92A17">
        <w:rPr>
          <w:rFonts w:ascii="Arial" w:hAnsi="Arial" w:cs="Arial"/>
          <w:sz w:val="24"/>
          <w:szCs w:val="24"/>
        </w:rPr>
        <w:t>“Au</w:t>
      </w:r>
      <w:r w:rsidR="00A243D4">
        <w:rPr>
          <w:rFonts w:ascii="Arial" w:hAnsi="Arial" w:cs="Arial"/>
          <w:sz w:val="24"/>
          <w:szCs w:val="24"/>
        </w:rPr>
        <w:t>t</w:t>
      </w:r>
      <w:r w:rsidR="00A92A17">
        <w:rPr>
          <w:rFonts w:ascii="Arial" w:hAnsi="Arial" w:cs="Arial"/>
          <w:sz w:val="24"/>
          <w:szCs w:val="24"/>
        </w:rPr>
        <w:t>oriza a abertura de crédito sup</w:t>
      </w:r>
      <w:r w:rsidR="004B49D0">
        <w:rPr>
          <w:rFonts w:ascii="Arial" w:hAnsi="Arial" w:cs="Arial"/>
          <w:sz w:val="24"/>
          <w:szCs w:val="24"/>
        </w:rPr>
        <w:t>l</w:t>
      </w:r>
      <w:r w:rsidR="006C0893">
        <w:rPr>
          <w:rFonts w:ascii="Arial" w:hAnsi="Arial" w:cs="Arial"/>
          <w:sz w:val="24"/>
          <w:szCs w:val="24"/>
        </w:rPr>
        <w:t>ementar para reforço de dotação</w:t>
      </w:r>
      <w:r w:rsidR="00A92A17">
        <w:rPr>
          <w:rFonts w:ascii="Arial" w:hAnsi="Arial" w:cs="Arial"/>
          <w:sz w:val="24"/>
          <w:szCs w:val="24"/>
        </w:rPr>
        <w:t xml:space="preserve"> orçamentária ao tempo em que reduz o valor da </w:t>
      </w:r>
      <w:r w:rsidR="006C0893">
        <w:rPr>
          <w:rFonts w:ascii="Arial" w:hAnsi="Arial" w:cs="Arial"/>
          <w:sz w:val="24"/>
          <w:szCs w:val="24"/>
        </w:rPr>
        <w:t>dotação</w:t>
      </w:r>
      <w:r w:rsidR="00A92A17">
        <w:rPr>
          <w:rFonts w:ascii="Arial" w:hAnsi="Arial" w:cs="Arial"/>
          <w:sz w:val="24"/>
          <w:szCs w:val="24"/>
        </w:rPr>
        <w:t xml:space="preserve"> orçamentária que menciona</w:t>
      </w:r>
      <w:r w:rsidR="006C0893">
        <w:rPr>
          <w:rFonts w:ascii="Arial" w:hAnsi="Arial" w:cs="Arial"/>
          <w:sz w:val="24"/>
          <w:szCs w:val="24"/>
        </w:rPr>
        <w:t>, para ressarcimento de valores que extrapolam teto financeiro de internações hospitalares</w:t>
      </w:r>
      <w:r w:rsidR="003B6D99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A92A17">
        <w:rPr>
          <w:rFonts w:ascii="Arial" w:hAnsi="Arial" w:cs="Arial"/>
          <w:sz w:val="24"/>
          <w:szCs w:val="24"/>
        </w:rPr>
        <w:t>Executivo</w:t>
      </w:r>
      <w:r w:rsidR="003B6D99">
        <w:rPr>
          <w:rFonts w:ascii="Arial" w:hAnsi="Arial" w:cs="Arial"/>
          <w:sz w:val="24"/>
          <w:szCs w:val="24"/>
        </w:rPr>
        <w:t xml:space="preserve"> Municipal</w:t>
      </w:r>
    </w:p>
    <w:p w:rsidR="00D96CB0" w:rsidRDefault="00F81931" w:rsidP="00D96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EB645A">
        <w:rPr>
          <w:rFonts w:ascii="Arial" w:hAnsi="Arial" w:cs="Arial"/>
          <w:sz w:val="24"/>
          <w:szCs w:val="24"/>
        </w:rPr>
        <w:t>LINDOMAR FRANCISCO TAVARES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A2643" w:rsidRDefault="000F6874" w:rsidP="000A2643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A2643"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0A2643">
        <w:rPr>
          <w:rFonts w:ascii="Arial" w:hAnsi="Arial" w:cs="Arial"/>
          <w:sz w:val="24"/>
          <w:szCs w:val="24"/>
        </w:rPr>
        <w:t>projeto de lei em epígrafe</w:t>
      </w:r>
      <w:r w:rsidR="000A2643" w:rsidRPr="008164D8">
        <w:rPr>
          <w:rFonts w:ascii="Arial" w:hAnsi="Arial" w:cs="Arial"/>
          <w:sz w:val="24"/>
          <w:szCs w:val="24"/>
        </w:rPr>
        <w:t>,</w:t>
      </w:r>
      <w:r w:rsidR="000A2643">
        <w:rPr>
          <w:rFonts w:ascii="Arial" w:hAnsi="Arial" w:cs="Arial"/>
          <w:sz w:val="24"/>
          <w:szCs w:val="24"/>
        </w:rPr>
        <w:t xml:space="preserve"> que</w:t>
      </w:r>
      <w:r w:rsidR="000A2643" w:rsidRPr="008164D8">
        <w:rPr>
          <w:rFonts w:ascii="Arial" w:hAnsi="Arial" w:cs="Arial"/>
          <w:sz w:val="24"/>
          <w:szCs w:val="24"/>
        </w:rPr>
        <w:t xml:space="preserve"> “</w:t>
      </w:r>
      <w:r w:rsidR="00996EDF">
        <w:rPr>
          <w:rFonts w:ascii="Arial" w:hAnsi="Arial" w:cs="Arial"/>
          <w:sz w:val="24"/>
          <w:szCs w:val="24"/>
        </w:rPr>
        <w:t>Autoriza a abertura de crédito suplementar para reforço de dotação orçamentária ao tempo em que reduz o valor da dotação orçamentária que menciona, para ressarcimento de valores que extrapolam teto financeiro de internações hospitalares</w:t>
      </w:r>
      <w:r w:rsidR="000A2643">
        <w:rPr>
          <w:rFonts w:ascii="Arial" w:hAnsi="Arial" w:cs="Arial"/>
          <w:sz w:val="24"/>
          <w:szCs w:val="24"/>
        </w:rPr>
        <w:t>”, de autoria do Prefeito Municipal.</w:t>
      </w:r>
    </w:p>
    <w:p w:rsidR="000A2643" w:rsidRDefault="000A2643" w:rsidP="000A2643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proposição foi recebida </w:t>
      </w:r>
      <w:r w:rsidR="00AB2EC8">
        <w:rPr>
          <w:rFonts w:ascii="Arial" w:hAnsi="Arial" w:cs="Arial"/>
          <w:sz w:val="24"/>
          <w:szCs w:val="24"/>
        </w:rPr>
        <w:t>na Secretaria Legislativa aos 17</w:t>
      </w:r>
      <w:r>
        <w:rPr>
          <w:rFonts w:ascii="Arial" w:hAnsi="Arial" w:cs="Arial"/>
          <w:sz w:val="24"/>
          <w:szCs w:val="24"/>
        </w:rPr>
        <w:t>/7/13 e distribuída às Comissões de Legislação, Justiça e Redação (CLJR) e de Finanças, Orçamento, e Fiscalização Financeira (</w:t>
      </w:r>
      <w:r w:rsidRPr="007A074B">
        <w:rPr>
          <w:rFonts w:ascii="Arial" w:hAnsi="Arial" w:cs="Arial"/>
          <w:sz w:val="24"/>
          <w:szCs w:val="24"/>
        </w:rPr>
        <w:t>CFOFF</w:t>
      </w:r>
      <w:r>
        <w:rPr>
          <w:rFonts w:ascii="Arial" w:hAnsi="Arial" w:cs="Arial"/>
          <w:sz w:val="24"/>
          <w:szCs w:val="24"/>
        </w:rPr>
        <w:t>).</w:t>
      </w:r>
    </w:p>
    <w:p w:rsidR="000A2643" w:rsidRDefault="000A2643" w:rsidP="000A2643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coube a este vereador a relatoria.</w:t>
      </w:r>
    </w:p>
    <w:p w:rsidR="00254238" w:rsidRDefault="000A2643" w:rsidP="00F03BEF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164D8">
        <w:rPr>
          <w:rFonts w:ascii="Arial" w:hAnsi="Arial" w:cs="Arial"/>
          <w:sz w:val="24"/>
          <w:szCs w:val="24"/>
        </w:rPr>
        <w:t xml:space="preserve">Verifica-se que o referido Projeto </w:t>
      </w:r>
      <w:r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(quatro) artigos e está acompanhad</w:t>
      </w:r>
      <w:r w:rsidR="003205E1">
        <w:rPr>
          <w:rFonts w:ascii="Arial" w:hAnsi="Arial" w:cs="Arial"/>
          <w:sz w:val="24"/>
          <w:szCs w:val="24"/>
        </w:rPr>
        <w:t>o da mensagem nº 094, de 16</w:t>
      </w:r>
      <w:r>
        <w:rPr>
          <w:rFonts w:ascii="Arial" w:hAnsi="Arial" w:cs="Arial"/>
          <w:sz w:val="24"/>
          <w:szCs w:val="24"/>
        </w:rPr>
        <w:t xml:space="preserve"> de julho de 2013</w:t>
      </w:r>
      <w:r w:rsidR="00F03BEF">
        <w:rPr>
          <w:rFonts w:ascii="Arial" w:hAnsi="Arial" w:cs="Arial"/>
          <w:sz w:val="24"/>
          <w:szCs w:val="24"/>
        </w:rPr>
        <w:t xml:space="preserve"> e de </w:t>
      </w:r>
      <w:r w:rsidR="00CB790A">
        <w:rPr>
          <w:rFonts w:ascii="Arial" w:hAnsi="Arial" w:cs="Arial"/>
          <w:sz w:val="24"/>
          <w:szCs w:val="24"/>
        </w:rPr>
        <w:t xml:space="preserve"> cópia do processo</w:t>
      </w:r>
      <w:r w:rsidR="000F6874">
        <w:rPr>
          <w:rFonts w:ascii="Arial" w:hAnsi="Arial" w:cs="Arial"/>
          <w:sz w:val="24"/>
          <w:szCs w:val="24"/>
        </w:rPr>
        <w:t xml:space="preserve"> administrativo</w:t>
      </w:r>
      <w:r w:rsidR="00CB790A">
        <w:rPr>
          <w:rFonts w:ascii="Arial" w:hAnsi="Arial" w:cs="Arial"/>
          <w:sz w:val="24"/>
          <w:szCs w:val="24"/>
        </w:rPr>
        <w:t xml:space="preserve"> n.º 3847/2013</w:t>
      </w:r>
      <w:r w:rsidR="00F03BEF">
        <w:rPr>
          <w:rFonts w:ascii="Arial" w:hAnsi="Arial" w:cs="Arial"/>
          <w:sz w:val="24"/>
          <w:szCs w:val="24"/>
        </w:rPr>
        <w:t>, que contém Ata da Reunião do Conselho Municipal de Saúde de Patos de Minas em que foi deliberado, por 13 votos a 4 autorização para pagamento do valor de R$ 794.330,13 sendo R$ 676.744,02 para a Clínica Vera Cruz e R$ 117.586,10 para o Hospital São Lucas</w:t>
      </w:r>
      <w:r w:rsidR="00714031">
        <w:rPr>
          <w:rFonts w:ascii="Arial" w:hAnsi="Arial" w:cs="Arial"/>
          <w:sz w:val="24"/>
          <w:szCs w:val="24"/>
        </w:rPr>
        <w:t>, todos referentes ao extrapolamento das produções hospitalares.</w:t>
      </w:r>
    </w:p>
    <w:p w:rsidR="000A2643" w:rsidRPr="00C22F99" w:rsidRDefault="000A2643" w:rsidP="000A2643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Dessa forma, cumpre a CLJR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constitucional, legal e regimental da presente proposição,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3B6D99" w:rsidRDefault="0023130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</w: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pertinente à iniciativa do Chefe do Executivo em razão da </w:t>
      </w:r>
      <w:r w:rsidR="006829A2">
        <w:rPr>
          <w:rFonts w:ascii="Arial" w:hAnsi="Arial" w:cs="Arial"/>
          <w:sz w:val="24"/>
          <w:szCs w:val="24"/>
        </w:rPr>
        <w:t xml:space="preserve">matéria orçamentária, qual </w:t>
      </w:r>
      <w:proofErr w:type="gramStart"/>
      <w:r w:rsidR="006829A2">
        <w:rPr>
          <w:rFonts w:ascii="Arial" w:hAnsi="Arial" w:cs="Arial"/>
          <w:sz w:val="24"/>
          <w:szCs w:val="24"/>
        </w:rPr>
        <w:t>seja,</w:t>
      </w:r>
      <w:proofErr w:type="gramEnd"/>
      <w:r w:rsidR="006829A2">
        <w:rPr>
          <w:rFonts w:ascii="Arial" w:hAnsi="Arial" w:cs="Arial"/>
          <w:sz w:val="24"/>
          <w:szCs w:val="24"/>
        </w:rPr>
        <w:t xml:space="preserve"> abertura de </w:t>
      </w:r>
      <w:r w:rsidR="006829A2">
        <w:rPr>
          <w:rFonts w:ascii="Arial" w:hAnsi="Arial" w:cs="Arial"/>
          <w:sz w:val="24"/>
          <w:szCs w:val="24"/>
        </w:rPr>
        <w:lastRenderedPageBreak/>
        <w:t xml:space="preserve">crédito </w:t>
      </w:r>
      <w:r w:rsidR="004D4CB1">
        <w:rPr>
          <w:rFonts w:ascii="Arial" w:hAnsi="Arial" w:cs="Arial"/>
          <w:sz w:val="24"/>
          <w:szCs w:val="24"/>
        </w:rPr>
        <w:t xml:space="preserve">suplementar no orçamento de 2013 </w:t>
      </w:r>
      <w:r w:rsidR="006829A2">
        <w:rPr>
          <w:rFonts w:ascii="Arial" w:hAnsi="Arial" w:cs="Arial"/>
          <w:sz w:val="24"/>
          <w:szCs w:val="24"/>
        </w:rPr>
        <w:t>consoante o que encontra fundamentos nos art</w:t>
      </w:r>
      <w:r w:rsidR="00F31646">
        <w:rPr>
          <w:rFonts w:ascii="Arial" w:hAnsi="Arial" w:cs="Arial"/>
          <w:sz w:val="24"/>
          <w:szCs w:val="24"/>
        </w:rPr>
        <w:t>igos</w:t>
      </w:r>
      <w:r w:rsidR="006829A2">
        <w:rPr>
          <w:rFonts w:ascii="Arial" w:hAnsi="Arial" w:cs="Arial"/>
          <w:sz w:val="24"/>
          <w:szCs w:val="24"/>
        </w:rPr>
        <w:t xml:space="preserve"> 71,</w:t>
      </w:r>
      <w:r w:rsidR="00B636A1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>73 e 108 e seguintes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6829A2">
        <w:rPr>
          <w:rFonts w:ascii="Arial" w:hAnsi="Arial" w:cs="Arial"/>
          <w:sz w:val="24"/>
          <w:szCs w:val="24"/>
        </w:rPr>
        <w:t xml:space="preserve"> no caso,</w:t>
      </w:r>
      <w:r>
        <w:rPr>
          <w:rFonts w:ascii="Arial" w:hAnsi="Arial" w:cs="Arial"/>
          <w:sz w:val="24"/>
          <w:szCs w:val="24"/>
        </w:rPr>
        <w:t xml:space="preserve"> Projeto</w:t>
      </w:r>
      <w:proofErr w:type="gramEnd"/>
      <w:r>
        <w:rPr>
          <w:rFonts w:ascii="Arial" w:hAnsi="Arial" w:cs="Arial"/>
          <w:sz w:val="24"/>
          <w:szCs w:val="24"/>
        </w:rPr>
        <w:t xml:space="preserve">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="00FF0069">
        <w:rPr>
          <w:rFonts w:ascii="Arial" w:hAnsi="Arial" w:cs="Arial"/>
          <w:sz w:val="24"/>
          <w:szCs w:val="24"/>
        </w:rPr>
        <w:t xml:space="preserve">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</w:t>
      </w:r>
      <w:r w:rsidR="00162E85">
        <w:rPr>
          <w:rFonts w:ascii="Arial" w:hAnsi="Arial" w:cs="Arial"/>
          <w:sz w:val="24"/>
          <w:szCs w:val="24"/>
        </w:rPr>
        <w:t>nância com os comandos previstos no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162E85">
        <w:rPr>
          <w:rFonts w:ascii="Arial" w:hAnsi="Arial" w:cs="Arial"/>
          <w:sz w:val="24"/>
          <w:szCs w:val="24"/>
        </w:rPr>
        <w:t xml:space="preserve">art. </w:t>
      </w:r>
      <w:r w:rsidR="008B3EAA">
        <w:rPr>
          <w:rFonts w:ascii="Arial" w:hAnsi="Arial" w:cs="Arial"/>
          <w:sz w:val="24"/>
          <w:szCs w:val="24"/>
        </w:rPr>
        <w:t>72</w:t>
      </w:r>
      <w:r w:rsidR="00162E85">
        <w:rPr>
          <w:rFonts w:ascii="Arial" w:hAnsi="Arial" w:cs="Arial"/>
          <w:sz w:val="24"/>
          <w:szCs w:val="24"/>
        </w:rPr>
        <w:t>, vez que não se encontra no rol nele especificado</w:t>
      </w:r>
      <w:r w:rsidR="008B3EAA">
        <w:rPr>
          <w:rFonts w:ascii="Arial" w:hAnsi="Arial" w:cs="Arial"/>
          <w:sz w:val="24"/>
          <w:szCs w:val="24"/>
        </w:rPr>
        <w:t xml:space="preserve"> e </w:t>
      </w:r>
      <w:r w:rsidR="00162E85">
        <w:rPr>
          <w:rFonts w:ascii="Arial" w:hAnsi="Arial" w:cs="Arial"/>
          <w:sz w:val="24"/>
          <w:szCs w:val="24"/>
        </w:rPr>
        <w:t xml:space="preserve">art. </w:t>
      </w:r>
      <w:r w:rsidR="008B3EAA">
        <w:rPr>
          <w:rFonts w:ascii="Arial" w:hAnsi="Arial" w:cs="Arial"/>
          <w:sz w:val="24"/>
          <w:szCs w:val="24"/>
        </w:rPr>
        <w:t>109</w:t>
      </w:r>
      <w:r w:rsidR="00162E85">
        <w:rPr>
          <w:rFonts w:ascii="Arial" w:hAnsi="Arial" w:cs="Arial"/>
          <w:sz w:val="24"/>
          <w:szCs w:val="24"/>
        </w:rPr>
        <w:t>, ambos</w:t>
      </w:r>
      <w:r w:rsidR="008B3EAA">
        <w:rPr>
          <w:rFonts w:ascii="Arial" w:hAnsi="Arial" w:cs="Arial"/>
          <w:sz w:val="24"/>
          <w:szCs w:val="24"/>
        </w:rPr>
        <w:t xml:space="preserve"> d</w:t>
      </w:r>
      <w:r w:rsidRPr="008164D8">
        <w:rPr>
          <w:rFonts w:ascii="Arial" w:hAnsi="Arial" w:cs="Arial"/>
          <w:sz w:val="24"/>
          <w:szCs w:val="24"/>
        </w:rPr>
        <w:t>a Lei Orgânica Municipal.</w:t>
      </w:r>
    </w:p>
    <w:p w:rsidR="00BC772C" w:rsidRPr="00230B79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0F6874">
        <w:rPr>
          <w:rFonts w:ascii="Arial" w:hAnsi="Arial" w:cs="Arial"/>
          <w:sz w:val="24"/>
          <w:szCs w:val="24"/>
        </w:rPr>
        <w:t xml:space="preserve">se infere a existência de vício, até porque </w:t>
      </w:r>
      <w:proofErr w:type="gramStart"/>
      <w:r w:rsidR="000F6874">
        <w:rPr>
          <w:rFonts w:ascii="Arial" w:hAnsi="Arial" w:cs="Arial"/>
          <w:sz w:val="24"/>
          <w:szCs w:val="24"/>
        </w:rPr>
        <w:t>trata-se</w:t>
      </w:r>
      <w:proofErr w:type="gramEnd"/>
      <w:r w:rsidR="000F6874">
        <w:rPr>
          <w:rFonts w:ascii="Arial" w:hAnsi="Arial" w:cs="Arial"/>
          <w:sz w:val="24"/>
          <w:szCs w:val="24"/>
        </w:rPr>
        <w:t xml:space="preserve"> </w:t>
      </w:r>
      <w:r w:rsidR="00802E18">
        <w:rPr>
          <w:rFonts w:ascii="Arial" w:hAnsi="Arial" w:cs="Arial"/>
          <w:sz w:val="24"/>
          <w:szCs w:val="24"/>
        </w:rPr>
        <w:t xml:space="preserve">de matéria de incontestável interesse público e </w:t>
      </w:r>
      <w:r w:rsidR="000F6874">
        <w:rPr>
          <w:rFonts w:ascii="Arial" w:hAnsi="Arial" w:cs="Arial"/>
          <w:sz w:val="24"/>
          <w:szCs w:val="24"/>
        </w:rPr>
        <w:t xml:space="preserve">de situação de urgência emergência, qual seja: garantir o mais breve possível o restabelecimento dos atendimentos pelo </w:t>
      </w:r>
      <w:r w:rsidR="00802E18">
        <w:rPr>
          <w:rFonts w:ascii="Arial" w:hAnsi="Arial" w:cs="Arial"/>
          <w:sz w:val="24"/>
          <w:szCs w:val="24"/>
        </w:rPr>
        <w:t xml:space="preserve"> SUS nos hospitais credenciados em Patos de Minas.</w:t>
      </w:r>
    </w:p>
    <w:p w:rsidR="003B6D99" w:rsidRDefault="00675936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 xml:space="preserve"> </w:t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6177" w:rsidRDefault="00DE6177" w:rsidP="00DE6177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>
        <w:rPr>
          <w:rFonts w:ascii="Arial" w:hAnsi="Arial" w:cs="Arial"/>
          <w:sz w:val="24"/>
          <w:szCs w:val="24"/>
        </w:rPr>
        <w:t>referido projeto</w:t>
      </w:r>
      <w:r w:rsidRPr="009C52B4">
        <w:rPr>
          <w:rFonts w:ascii="Arial" w:hAnsi="Arial" w:cs="Arial"/>
          <w:sz w:val="24"/>
          <w:szCs w:val="24"/>
        </w:rPr>
        <w:t xml:space="preserve"> foi </w:t>
      </w:r>
      <w:r>
        <w:rPr>
          <w:rFonts w:ascii="Arial" w:hAnsi="Arial" w:cs="Arial"/>
          <w:sz w:val="24"/>
          <w:szCs w:val="24"/>
        </w:rPr>
        <w:t xml:space="preserve">elaborado </w:t>
      </w:r>
      <w:r w:rsidRPr="009C52B4">
        <w:rPr>
          <w:rFonts w:ascii="Arial" w:hAnsi="Arial" w:cs="Arial"/>
          <w:sz w:val="24"/>
          <w:szCs w:val="24"/>
        </w:rPr>
        <w:t xml:space="preserve">observando-se as regras descritas na Lei Complementar Municipal nº 400, de </w:t>
      </w:r>
      <w:proofErr w:type="gramStart"/>
      <w:r w:rsidRPr="009C52B4">
        <w:rPr>
          <w:rFonts w:ascii="Arial" w:hAnsi="Arial" w:cs="Arial"/>
          <w:sz w:val="24"/>
          <w:szCs w:val="24"/>
        </w:rPr>
        <w:t>9</w:t>
      </w:r>
      <w:proofErr w:type="gramEnd"/>
      <w:r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D96CB0" w:rsidRPr="008164D8" w:rsidRDefault="00D96CB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 w:rsidR="00E6074D">
        <w:rPr>
          <w:rFonts w:ascii="Arial" w:hAnsi="Arial" w:cs="Arial"/>
          <w:b/>
          <w:sz w:val="24"/>
          <w:szCs w:val="24"/>
        </w:rPr>
        <w:t>3.721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D96CB0">
        <w:rPr>
          <w:rFonts w:ascii="Arial" w:hAnsi="Arial" w:cs="Arial"/>
          <w:b/>
          <w:sz w:val="24"/>
          <w:szCs w:val="24"/>
        </w:rPr>
        <w:t>1</w:t>
      </w:r>
      <w:r w:rsidR="00E6074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5E7913">
        <w:rPr>
          <w:rFonts w:ascii="Arial" w:hAnsi="Arial" w:cs="Arial"/>
          <w:b/>
          <w:sz w:val="24"/>
          <w:szCs w:val="24"/>
        </w:rPr>
        <w:t>julh</w:t>
      </w:r>
      <w:r w:rsidR="00D96CB0">
        <w:rPr>
          <w:rFonts w:ascii="Arial" w:hAnsi="Arial" w:cs="Arial"/>
          <w:b/>
          <w:sz w:val="24"/>
          <w:szCs w:val="24"/>
        </w:rPr>
        <w:t>o de 2013</w:t>
      </w:r>
      <w:r w:rsidR="00CD1040">
        <w:rPr>
          <w:rFonts w:ascii="Arial" w:hAnsi="Arial" w:cs="Arial"/>
          <w:sz w:val="24"/>
          <w:szCs w:val="24"/>
        </w:rPr>
        <w:t>, que</w:t>
      </w:r>
      <w:r w:rsidR="00D96CB0">
        <w:rPr>
          <w:rFonts w:ascii="Arial" w:hAnsi="Arial" w:cs="Arial"/>
          <w:sz w:val="24"/>
          <w:szCs w:val="24"/>
        </w:rPr>
        <w:t xml:space="preserve"> </w:t>
      </w:r>
      <w:r w:rsidR="00CD1040">
        <w:rPr>
          <w:rFonts w:ascii="Arial" w:hAnsi="Arial" w:cs="Arial"/>
          <w:sz w:val="24"/>
          <w:szCs w:val="24"/>
        </w:rPr>
        <w:t>“</w:t>
      </w:r>
      <w:r w:rsidR="00421014">
        <w:rPr>
          <w:rFonts w:ascii="Arial" w:hAnsi="Arial" w:cs="Arial"/>
          <w:sz w:val="24"/>
          <w:szCs w:val="24"/>
        </w:rPr>
        <w:t>Autoriza a abertura de crédito suplementar para reforço de dotação orçamentária ao tempo em que reduz o valor da dotação orçamentária que menciona, para ressarcimento de valores que extrapolam teto financeiro de internações hospitalares</w:t>
      </w:r>
      <w:r w:rsidR="00CD1040">
        <w:rPr>
          <w:rFonts w:ascii="Arial" w:hAnsi="Arial" w:cs="Arial"/>
          <w:sz w:val="24"/>
          <w:szCs w:val="24"/>
        </w:rPr>
        <w:t>”</w:t>
      </w:r>
      <w:r w:rsidR="007A4D72">
        <w:rPr>
          <w:rFonts w:ascii="Arial" w:hAnsi="Arial" w:cs="Arial"/>
          <w:sz w:val="24"/>
          <w:szCs w:val="24"/>
        </w:rPr>
        <w:t xml:space="preserve">, com a </w:t>
      </w:r>
      <w:r w:rsidR="00421014">
        <w:rPr>
          <w:rFonts w:ascii="Arial" w:hAnsi="Arial" w:cs="Arial"/>
          <w:sz w:val="24"/>
          <w:szCs w:val="24"/>
        </w:rPr>
        <w:t xml:space="preserve">emenda </w:t>
      </w:r>
      <w:r w:rsidR="000F6874">
        <w:rPr>
          <w:rFonts w:ascii="Arial" w:hAnsi="Arial" w:cs="Arial"/>
          <w:sz w:val="24"/>
          <w:szCs w:val="24"/>
        </w:rPr>
        <w:t xml:space="preserve">apresentada pelo vereador Francisco Carlos </w:t>
      </w:r>
      <w:proofErr w:type="spellStart"/>
      <w:r w:rsidR="000F6874">
        <w:rPr>
          <w:rFonts w:ascii="Arial" w:hAnsi="Arial" w:cs="Arial"/>
          <w:sz w:val="24"/>
          <w:szCs w:val="24"/>
        </w:rPr>
        <w:t>Frechiani</w:t>
      </w:r>
      <w:proofErr w:type="spellEnd"/>
      <w:r w:rsidR="007A4D72">
        <w:rPr>
          <w:rFonts w:ascii="Arial" w:hAnsi="Arial" w:cs="Arial"/>
          <w:sz w:val="24"/>
          <w:szCs w:val="24"/>
        </w:rPr>
        <w:t>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C1AF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4A134D">
        <w:rPr>
          <w:rFonts w:ascii="Arial" w:hAnsi="Arial" w:cs="Arial"/>
          <w:sz w:val="24"/>
          <w:szCs w:val="24"/>
        </w:rPr>
        <w:t>julh</w:t>
      </w:r>
      <w:r w:rsidR="00CD104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BC0" w:rsidRDefault="006B08C0" w:rsidP="00E15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E15BC0">
        <w:rPr>
          <w:rFonts w:ascii="Arial" w:hAnsi="Arial" w:cs="Arial"/>
          <w:sz w:val="24"/>
          <w:szCs w:val="24"/>
        </w:rPr>
        <w:t>LINDOMAR FRANCISCO TAVARES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5BC0" w:rsidRDefault="00094027" w:rsidP="00E15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reador</w:t>
      </w:r>
      <w:r w:rsidR="00E15BC0">
        <w:rPr>
          <w:rFonts w:ascii="Arial" w:hAnsi="Arial" w:cs="Arial"/>
          <w:sz w:val="24"/>
          <w:szCs w:val="24"/>
        </w:rPr>
        <w:t xml:space="preserve"> </w:t>
      </w:r>
      <w:r w:rsidR="00E15BC0">
        <w:rPr>
          <w:rFonts w:ascii="Arial" w:hAnsi="Arial" w:cs="Arial"/>
          <w:sz w:val="24"/>
          <w:szCs w:val="24"/>
        </w:rPr>
        <w:t>BARTOLOMEU FERREIRA RIBEIRO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6CB0" w:rsidRDefault="00094027" w:rsidP="00D96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4A134D">
        <w:rPr>
          <w:rFonts w:ascii="Arial" w:hAnsi="Arial" w:cs="Arial"/>
          <w:sz w:val="24"/>
          <w:szCs w:val="24"/>
        </w:rPr>
        <w:t>BRAZ PAULO DE OLIVEIRA JÚNIOR</w:t>
      </w:r>
    </w:p>
    <w:p w:rsidR="004F2744" w:rsidRPr="008164D8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A134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</w:t>
      </w:r>
    </w:p>
    <w:sectPr w:rsidR="004F2744" w:rsidRPr="008164D8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B1" w:rsidRDefault="004D4CB1" w:rsidP="000F2192">
      <w:pPr>
        <w:spacing w:after="0" w:line="240" w:lineRule="auto"/>
      </w:pPr>
      <w:r>
        <w:separator/>
      </w:r>
    </w:p>
  </w:endnote>
  <w:endnote w:type="continuationSeparator" w:id="0">
    <w:p w:rsidR="004D4CB1" w:rsidRDefault="004D4CB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B1" w:rsidRDefault="004D4CB1" w:rsidP="000F2192">
      <w:pPr>
        <w:spacing w:after="0" w:line="240" w:lineRule="auto"/>
      </w:pPr>
      <w:r>
        <w:separator/>
      </w:r>
    </w:p>
  </w:footnote>
  <w:footnote w:type="continuationSeparator" w:id="0">
    <w:p w:rsidR="004D4CB1" w:rsidRDefault="004D4CB1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AB8"/>
    <w:rsid w:val="000126B7"/>
    <w:rsid w:val="0005025C"/>
    <w:rsid w:val="00073D37"/>
    <w:rsid w:val="00094027"/>
    <w:rsid w:val="00094187"/>
    <w:rsid w:val="000A2643"/>
    <w:rsid w:val="000D4B58"/>
    <w:rsid w:val="000F2192"/>
    <w:rsid w:val="000F6874"/>
    <w:rsid w:val="00141C37"/>
    <w:rsid w:val="001431AF"/>
    <w:rsid w:val="0015317B"/>
    <w:rsid w:val="00162E85"/>
    <w:rsid w:val="00163A0C"/>
    <w:rsid w:val="001C2D44"/>
    <w:rsid w:val="001D2716"/>
    <w:rsid w:val="00227BD6"/>
    <w:rsid w:val="00230B79"/>
    <w:rsid w:val="0023130F"/>
    <w:rsid w:val="00237DAD"/>
    <w:rsid w:val="002429E5"/>
    <w:rsid w:val="00254238"/>
    <w:rsid w:val="00255CB4"/>
    <w:rsid w:val="002F3F6E"/>
    <w:rsid w:val="003205E1"/>
    <w:rsid w:val="00324223"/>
    <w:rsid w:val="003275BB"/>
    <w:rsid w:val="0032763A"/>
    <w:rsid w:val="00333811"/>
    <w:rsid w:val="00337F81"/>
    <w:rsid w:val="00357DAE"/>
    <w:rsid w:val="003B6D99"/>
    <w:rsid w:val="003D731F"/>
    <w:rsid w:val="003F6241"/>
    <w:rsid w:val="00401453"/>
    <w:rsid w:val="0041553A"/>
    <w:rsid w:val="00421014"/>
    <w:rsid w:val="004243E5"/>
    <w:rsid w:val="00424D75"/>
    <w:rsid w:val="004312A7"/>
    <w:rsid w:val="00441105"/>
    <w:rsid w:val="0045176A"/>
    <w:rsid w:val="0046440D"/>
    <w:rsid w:val="0047689F"/>
    <w:rsid w:val="00481E2D"/>
    <w:rsid w:val="004A134D"/>
    <w:rsid w:val="004B49D0"/>
    <w:rsid w:val="004D4CB1"/>
    <w:rsid w:val="004F035C"/>
    <w:rsid w:val="004F2744"/>
    <w:rsid w:val="004F42AA"/>
    <w:rsid w:val="0051233B"/>
    <w:rsid w:val="00520DD4"/>
    <w:rsid w:val="00561D89"/>
    <w:rsid w:val="005B497E"/>
    <w:rsid w:val="005C390C"/>
    <w:rsid w:val="005D6171"/>
    <w:rsid w:val="005E7913"/>
    <w:rsid w:val="00616FB4"/>
    <w:rsid w:val="00621AC0"/>
    <w:rsid w:val="0062515D"/>
    <w:rsid w:val="00644F51"/>
    <w:rsid w:val="00663987"/>
    <w:rsid w:val="00675936"/>
    <w:rsid w:val="006829A2"/>
    <w:rsid w:val="006B08C0"/>
    <w:rsid w:val="006C0893"/>
    <w:rsid w:val="006C3E91"/>
    <w:rsid w:val="006D28B9"/>
    <w:rsid w:val="006D7D6F"/>
    <w:rsid w:val="006E529E"/>
    <w:rsid w:val="00702D7B"/>
    <w:rsid w:val="00711E1F"/>
    <w:rsid w:val="00714031"/>
    <w:rsid w:val="00753318"/>
    <w:rsid w:val="0076185E"/>
    <w:rsid w:val="00782FDE"/>
    <w:rsid w:val="00796D42"/>
    <w:rsid w:val="007A4D72"/>
    <w:rsid w:val="007D3BAC"/>
    <w:rsid w:val="00802E18"/>
    <w:rsid w:val="008034B4"/>
    <w:rsid w:val="0081205E"/>
    <w:rsid w:val="008164D8"/>
    <w:rsid w:val="0089560C"/>
    <w:rsid w:val="00896023"/>
    <w:rsid w:val="008976BA"/>
    <w:rsid w:val="008A39C4"/>
    <w:rsid w:val="008A5C57"/>
    <w:rsid w:val="008B3EAA"/>
    <w:rsid w:val="008E6FE9"/>
    <w:rsid w:val="00965DDA"/>
    <w:rsid w:val="00967DBD"/>
    <w:rsid w:val="0097195B"/>
    <w:rsid w:val="00992281"/>
    <w:rsid w:val="00996EDF"/>
    <w:rsid w:val="009B0618"/>
    <w:rsid w:val="009C58BD"/>
    <w:rsid w:val="009D19BB"/>
    <w:rsid w:val="009D463F"/>
    <w:rsid w:val="00A243D4"/>
    <w:rsid w:val="00A25C39"/>
    <w:rsid w:val="00A268AD"/>
    <w:rsid w:val="00A34103"/>
    <w:rsid w:val="00A41170"/>
    <w:rsid w:val="00A470B3"/>
    <w:rsid w:val="00A72A40"/>
    <w:rsid w:val="00A80B32"/>
    <w:rsid w:val="00A856F1"/>
    <w:rsid w:val="00A92A17"/>
    <w:rsid w:val="00AB2EC8"/>
    <w:rsid w:val="00AC0BAD"/>
    <w:rsid w:val="00AC6B3D"/>
    <w:rsid w:val="00B25D3B"/>
    <w:rsid w:val="00B636A1"/>
    <w:rsid w:val="00B856BB"/>
    <w:rsid w:val="00BB4154"/>
    <w:rsid w:val="00BC772C"/>
    <w:rsid w:val="00C120AA"/>
    <w:rsid w:val="00C51F32"/>
    <w:rsid w:val="00CB790A"/>
    <w:rsid w:val="00CD1040"/>
    <w:rsid w:val="00D25DAE"/>
    <w:rsid w:val="00D80E67"/>
    <w:rsid w:val="00D83977"/>
    <w:rsid w:val="00D96CB0"/>
    <w:rsid w:val="00DD66D1"/>
    <w:rsid w:val="00DE6177"/>
    <w:rsid w:val="00DF694B"/>
    <w:rsid w:val="00E01E6D"/>
    <w:rsid w:val="00E15BC0"/>
    <w:rsid w:val="00E27EB7"/>
    <w:rsid w:val="00E6074D"/>
    <w:rsid w:val="00EA66A0"/>
    <w:rsid w:val="00EB645A"/>
    <w:rsid w:val="00F03BEF"/>
    <w:rsid w:val="00F04E86"/>
    <w:rsid w:val="00F301B0"/>
    <w:rsid w:val="00F31646"/>
    <w:rsid w:val="00F33C6E"/>
    <w:rsid w:val="00F4362F"/>
    <w:rsid w:val="00F62D70"/>
    <w:rsid w:val="00F81931"/>
    <w:rsid w:val="00F82549"/>
    <w:rsid w:val="00F90D92"/>
    <w:rsid w:val="00FA2CF0"/>
    <w:rsid w:val="00FC1AF6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1005-C4C8-491F-B499-9084C64B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39</cp:revision>
  <cp:lastPrinted>2013-02-21T17:46:00Z</cp:lastPrinted>
  <dcterms:created xsi:type="dcterms:W3CDTF">2013-07-24T16:32:00Z</dcterms:created>
  <dcterms:modified xsi:type="dcterms:W3CDTF">2013-07-24T20:09:00Z</dcterms:modified>
</cp:coreProperties>
</file>