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F32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9B0618" w:rsidRPr="00F32E37" w:rsidRDefault="009B0618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E2D" w:rsidRPr="00F32E37" w:rsidRDefault="00F82549" w:rsidP="00F32E37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Nº:</w:t>
      </w:r>
      <w:proofErr w:type="gramStart"/>
      <w:r w:rsidR="00481E2D" w:rsidRPr="00F32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E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F32E37">
        <w:rPr>
          <w:rFonts w:ascii="Times New Roman" w:hAnsi="Times New Roman" w:cs="Times New Roman"/>
          <w:sz w:val="24"/>
          <w:szCs w:val="24"/>
        </w:rPr>
        <w:t>0</w:t>
      </w:r>
      <w:r w:rsidR="008A0A33">
        <w:rPr>
          <w:rFonts w:ascii="Times New Roman" w:hAnsi="Times New Roman" w:cs="Times New Roman"/>
          <w:sz w:val="24"/>
          <w:szCs w:val="24"/>
        </w:rPr>
        <w:t>54</w:t>
      </w:r>
      <w:r w:rsidR="004F035C" w:rsidRPr="00F32E37">
        <w:rPr>
          <w:rFonts w:ascii="Times New Roman" w:hAnsi="Times New Roman" w:cs="Times New Roman"/>
          <w:sz w:val="24"/>
          <w:szCs w:val="24"/>
        </w:rPr>
        <w:t>/</w:t>
      </w:r>
      <w:r w:rsidRPr="00F32E37">
        <w:rPr>
          <w:rFonts w:ascii="Times New Roman" w:hAnsi="Times New Roman" w:cs="Times New Roman"/>
          <w:sz w:val="24"/>
          <w:szCs w:val="24"/>
        </w:rPr>
        <w:t>2013</w:t>
      </w:r>
    </w:p>
    <w:p w:rsidR="00A11691" w:rsidRPr="00F32E37" w:rsidRDefault="00F82549" w:rsidP="00F32E37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OBJETO</w:t>
      </w:r>
      <w:r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8B49C5" w:rsidRPr="00F32E37">
        <w:rPr>
          <w:rFonts w:ascii="Times New Roman" w:hAnsi="Times New Roman" w:cs="Times New Roman"/>
          <w:sz w:val="24"/>
          <w:szCs w:val="24"/>
        </w:rPr>
        <w:t xml:space="preserve">    </w:t>
      </w:r>
      <w:r w:rsidR="00801D76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32E37">
        <w:rPr>
          <w:rFonts w:ascii="Times New Roman" w:hAnsi="Times New Roman" w:cs="Times New Roman"/>
          <w:sz w:val="24"/>
          <w:szCs w:val="24"/>
        </w:rPr>
        <w:t xml:space="preserve">    </w:t>
      </w:r>
      <w:r w:rsidR="004F2744" w:rsidRPr="00F32E37">
        <w:rPr>
          <w:rFonts w:ascii="Times New Roman" w:hAnsi="Times New Roman" w:cs="Times New Roman"/>
          <w:sz w:val="24"/>
          <w:szCs w:val="24"/>
        </w:rPr>
        <w:t>P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rojeto 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82497A" w:rsidRPr="00F32E37">
        <w:rPr>
          <w:rFonts w:ascii="Times New Roman" w:hAnsi="Times New Roman" w:cs="Times New Roman"/>
          <w:sz w:val="24"/>
          <w:szCs w:val="24"/>
        </w:rPr>
        <w:t>6</w:t>
      </w:r>
      <w:r w:rsidR="008A0A33">
        <w:rPr>
          <w:rFonts w:ascii="Times New Roman" w:hAnsi="Times New Roman" w:cs="Times New Roman"/>
          <w:sz w:val="24"/>
          <w:szCs w:val="24"/>
        </w:rPr>
        <w:t>25</w:t>
      </w:r>
      <w:r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8A0A33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465B14" w:rsidRPr="00F32E37">
        <w:rPr>
          <w:rFonts w:ascii="Times New Roman" w:hAnsi="Times New Roman" w:cs="Times New Roman"/>
          <w:sz w:val="24"/>
          <w:szCs w:val="24"/>
        </w:rPr>
        <w:t>ma</w:t>
      </w:r>
      <w:r w:rsidR="008A0A33">
        <w:rPr>
          <w:rFonts w:ascii="Times New Roman" w:hAnsi="Times New Roman" w:cs="Times New Roman"/>
          <w:sz w:val="24"/>
          <w:szCs w:val="24"/>
        </w:rPr>
        <w:t>io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2013 que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8B49C5" w:rsidRPr="00F32E37">
        <w:rPr>
          <w:rFonts w:ascii="Times New Roman" w:hAnsi="Times New Roman" w:cs="Times New Roman"/>
          <w:sz w:val="24"/>
          <w:szCs w:val="24"/>
        </w:rPr>
        <w:t>Institui</w:t>
      </w:r>
      <w:r w:rsidR="00B07A9D">
        <w:rPr>
          <w:rFonts w:ascii="Times New Roman" w:hAnsi="Times New Roman" w:cs="Times New Roman"/>
          <w:sz w:val="24"/>
          <w:szCs w:val="24"/>
        </w:rPr>
        <w:t xml:space="preserve"> </w:t>
      </w:r>
      <w:r w:rsidR="008B49C5" w:rsidRPr="00F32E37">
        <w:rPr>
          <w:rFonts w:ascii="Times New Roman" w:hAnsi="Times New Roman" w:cs="Times New Roman"/>
          <w:sz w:val="24"/>
          <w:szCs w:val="24"/>
        </w:rPr>
        <w:t xml:space="preserve">o </w:t>
      </w:r>
      <w:r w:rsidR="00B07A9D">
        <w:rPr>
          <w:rFonts w:ascii="Times New Roman" w:hAnsi="Times New Roman" w:cs="Times New Roman"/>
          <w:sz w:val="24"/>
          <w:szCs w:val="24"/>
        </w:rPr>
        <w:t>‘</w:t>
      </w:r>
      <w:r w:rsidR="008B49C5" w:rsidRPr="00F32E37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0A33">
        <w:rPr>
          <w:rFonts w:ascii="Times New Roman" w:hAnsi="Times New Roman" w:cs="Times New Roman"/>
          <w:sz w:val="24"/>
          <w:szCs w:val="24"/>
        </w:rPr>
        <w:t>de Adoção de Equipamentos Púb</w:t>
      </w:r>
      <w:r w:rsidR="00B72B50">
        <w:rPr>
          <w:rFonts w:ascii="Times New Roman" w:hAnsi="Times New Roman" w:cs="Times New Roman"/>
          <w:sz w:val="24"/>
          <w:szCs w:val="24"/>
        </w:rPr>
        <w:t>licos e Áreas Verdes Municipais</w:t>
      </w:r>
      <w:r w:rsidR="00B07A9D">
        <w:rPr>
          <w:rFonts w:ascii="Times New Roman" w:hAnsi="Times New Roman" w:cs="Times New Roman"/>
          <w:sz w:val="24"/>
          <w:szCs w:val="24"/>
        </w:rPr>
        <w:t>’</w:t>
      </w:r>
      <w:r w:rsidR="008A0A33">
        <w:rPr>
          <w:rFonts w:ascii="Times New Roman" w:hAnsi="Times New Roman" w:cs="Times New Roman"/>
          <w:sz w:val="24"/>
          <w:szCs w:val="24"/>
        </w:rPr>
        <w:t xml:space="preserve"> e dá outras providências”.</w:t>
      </w:r>
    </w:p>
    <w:p w:rsidR="00907E3B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A33" w:rsidRDefault="00F81931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 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8A0A33">
        <w:rPr>
          <w:rFonts w:ascii="Times New Roman" w:hAnsi="Times New Roman" w:cs="Times New Roman"/>
          <w:sz w:val="24"/>
          <w:szCs w:val="24"/>
        </w:rPr>
        <w:t>FRANCISCO CARLOS FRECHIANI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33" w:rsidRDefault="008A0A33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07A9D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JOSÉ CARLOS DA SILVA</w:t>
      </w:r>
    </w:p>
    <w:p w:rsidR="00475BB4" w:rsidRPr="00F32E37" w:rsidRDefault="008A0A33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07A9D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907E3B">
        <w:rPr>
          <w:rFonts w:ascii="Times New Roman" w:hAnsi="Times New Roman" w:cs="Times New Roman"/>
          <w:sz w:val="24"/>
          <w:szCs w:val="24"/>
        </w:rPr>
        <w:t>EDIMÊ ERLINDA DE LIMA AVELAR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07E3B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E2D" w:rsidRPr="00F32E37" w:rsidRDefault="00F81931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8B49C5" w:rsidRPr="00F32E3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9B0618" w:rsidRDefault="009B0618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Pr="00F32E37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31" w:rsidRPr="00F32E37" w:rsidRDefault="00F81931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1. RELATÓRIO</w:t>
      </w:r>
    </w:p>
    <w:p w:rsidR="000D4B58" w:rsidRPr="00F32E37" w:rsidRDefault="000D4B58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A33" w:rsidRDefault="00465B14" w:rsidP="008A0A33">
      <w:pPr>
        <w:spacing w:after="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37963" w:rsidRPr="00F32E3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81931" w:rsidRPr="00F32E37">
        <w:rPr>
          <w:rFonts w:ascii="Times New Roman" w:hAnsi="Times New Roman" w:cs="Times New Roman"/>
          <w:sz w:val="24"/>
          <w:szCs w:val="24"/>
        </w:rPr>
        <w:t>Chega a esta Comissão de Legis</w:t>
      </w:r>
      <w:r w:rsidR="00F82549" w:rsidRPr="00F32E37">
        <w:rPr>
          <w:rFonts w:ascii="Times New Roman" w:hAnsi="Times New Roman" w:cs="Times New Roman"/>
          <w:sz w:val="24"/>
          <w:szCs w:val="24"/>
        </w:rPr>
        <w:t>lação, Justiça e Redação (CLJR)</w:t>
      </w:r>
      <w:r w:rsidR="00F04E86" w:rsidRPr="00F32E37">
        <w:rPr>
          <w:rFonts w:ascii="Times New Roman" w:hAnsi="Times New Roman" w:cs="Times New Roman"/>
          <w:sz w:val="24"/>
          <w:szCs w:val="24"/>
        </w:rPr>
        <w:t xml:space="preserve"> o Projeto de </w:t>
      </w:r>
      <w:r w:rsidR="00D805AC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AD6BE3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AD6BE3" w:rsidRPr="00F32E37">
        <w:rPr>
          <w:rFonts w:ascii="Times New Roman" w:hAnsi="Times New Roman" w:cs="Times New Roman"/>
          <w:sz w:val="24"/>
          <w:szCs w:val="24"/>
        </w:rPr>
        <w:t>6</w:t>
      </w:r>
      <w:r w:rsidR="008A0A33">
        <w:rPr>
          <w:rFonts w:ascii="Times New Roman" w:hAnsi="Times New Roman" w:cs="Times New Roman"/>
          <w:sz w:val="24"/>
          <w:szCs w:val="24"/>
        </w:rPr>
        <w:t>25</w:t>
      </w:r>
      <w:r w:rsidR="00475BB4" w:rsidRPr="00F32E37">
        <w:rPr>
          <w:rFonts w:ascii="Times New Roman" w:hAnsi="Times New Roman" w:cs="Times New Roman"/>
          <w:sz w:val="24"/>
          <w:szCs w:val="24"/>
        </w:rPr>
        <w:t>,</w:t>
      </w:r>
      <w:r w:rsidR="00A70B3B" w:rsidRPr="00F32E37">
        <w:rPr>
          <w:rFonts w:ascii="Times New Roman" w:hAnsi="Times New Roman" w:cs="Times New Roman"/>
          <w:sz w:val="24"/>
          <w:szCs w:val="24"/>
        </w:rPr>
        <w:t xml:space="preserve"> de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0A33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475BB4" w:rsidRPr="00F32E37">
        <w:rPr>
          <w:rFonts w:ascii="Times New Roman" w:hAnsi="Times New Roman" w:cs="Times New Roman"/>
          <w:sz w:val="24"/>
          <w:szCs w:val="24"/>
        </w:rPr>
        <w:t>de ma</w:t>
      </w:r>
      <w:r w:rsidR="008A0A33">
        <w:rPr>
          <w:rFonts w:ascii="Times New Roman" w:hAnsi="Times New Roman" w:cs="Times New Roman"/>
          <w:sz w:val="24"/>
          <w:szCs w:val="24"/>
        </w:rPr>
        <w:t>io</w:t>
      </w:r>
      <w:r w:rsidR="00475BB4" w:rsidRPr="00F32E37">
        <w:rPr>
          <w:rFonts w:ascii="Times New Roman" w:hAnsi="Times New Roman" w:cs="Times New Roman"/>
          <w:sz w:val="24"/>
          <w:szCs w:val="24"/>
        </w:rPr>
        <w:t xml:space="preserve"> de 2013 que </w:t>
      </w:r>
      <w:r w:rsidR="00B07A9D">
        <w:rPr>
          <w:rFonts w:ascii="Times New Roman" w:hAnsi="Times New Roman" w:cs="Times New Roman"/>
          <w:sz w:val="24"/>
          <w:szCs w:val="24"/>
        </w:rPr>
        <w:t>“Institui, o ‘</w:t>
      </w:r>
      <w:r w:rsidR="008A0A33" w:rsidRPr="00F32E37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0A33">
        <w:rPr>
          <w:rFonts w:ascii="Times New Roman" w:hAnsi="Times New Roman" w:cs="Times New Roman"/>
          <w:sz w:val="24"/>
          <w:szCs w:val="24"/>
        </w:rPr>
        <w:t>de Adoção de Equipamentos Públicos e Áreas Verdes Municipais</w:t>
      </w:r>
      <w:r w:rsidR="00B07A9D">
        <w:rPr>
          <w:rFonts w:ascii="Times New Roman" w:hAnsi="Times New Roman" w:cs="Times New Roman"/>
          <w:sz w:val="24"/>
          <w:szCs w:val="24"/>
        </w:rPr>
        <w:t>’</w:t>
      </w:r>
      <w:r w:rsidR="008A0A33">
        <w:rPr>
          <w:rFonts w:ascii="Times New Roman" w:hAnsi="Times New Roman" w:cs="Times New Roman"/>
          <w:sz w:val="24"/>
          <w:szCs w:val="24"/>
        </w:rPr>
        <w:t xml:space="preserve"> e dá outras providências”.</w:t>
      </w:r>
    </w:p>
    <w:p w:rsidR="00907E3B" w:rsidRPr="00F32E37" w:rsidRDefault="00907E3B" w:rsidP="008A0A33">
      <w:pPr>
        <w:spacing w:after="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0A33" w:rsidRDefault="008A0A33" w:rsidP="008A0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72FE">
        <w:rPr>
          <w:rFonts w:ascii="Times New Roman" w:hAnsi="Times New Roman" w:cs="Times New Roman"/>
          <w:sz w:val="24"/>
          <w:szCs w:val="24"/>
        </w:rPr>
        <w:t>O Presidente da Câmara Municipal admitiu a tramitação e fez distribuir às comissões permanentes</w:t>
      </w:r>
      <w:r>
        <w:rPr>
          <w:rFonts w:ascii="Times New Roman" w:hAnsi="Times New Roman" w:cs="Times New Roman"/>
          <w:sz w:val="24"/>
          <w:szCs w:val="24"/>
        </w:rPr>
        <w:t>, conforme se infere do despacho prolatado nos autos</w:t>
      </w:r>
      <w:r w:rsidRPr="005F72FE">
        <w:rPr>
          <w:rFonts w:ascii="Times New Roman" w:hAnsi="Times New Roman" w:cs="Times New Roman"/>
          <w:sz w:val="24"/>
          <w:szCs w:val="24"/>
        </w:rPr>
        <w:t>.</w:t>
      </w:r>
    </w:p>
    <w:p w:rsidR="00907E3B" w:rsidRDefault="00907E3B" w:rsidP="008A0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9FC" w:rsidRDefault="006C15E2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</w:t>
      </w:r>
      <w:r w:rsidRPr="00F32E37">
        <w:rPr>
          <w:rFonts w:ascii="Times New Roman" w:hAnsi="Times New Roman" w:cs="Times New Roman"/>
          <w:sz w:val="24"/>
          <w:szCs w:val="24"/>
        </w:rPr>
        <w:tab/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Por deliberação do Vereador Francisco Carlos </w:t>
      </w:r>
      <w:proofErr w:type="spellStart"/>
      <w:r w:rsidR="006A27CA" w:rsidRPr="00F32E37">
        <w:rPr>
          <w:rFonts w:ascii="Times New Roman" w:hAnsi="Times New Roman" w:cs="Times New Roman"/>
          <w:sz w:val="24"/>
          <w:szCs w:val="24"/>
        </w:rPr>
        <w:t>Frechiani</w:t>
      </w:r>
      <w:proofErr w:type="spellEnd"/>
      <w:r w:rsidR="006A27CA" w:rsidRPr="00F32E37">
        <w:rPr>
          <w:rFonts w:ascii="Times New Roman" w:hAnsi="Times New Roman" w:cs="Times New Roman"/>
          <w:sz w:val="24"/>
          <w:szCs w:val="24"/>
        </w:rPr>
        <w:t>, Presidente desta Comissão, coube a mim a relatoria.</w:t>
      </w:r>
    </w:p>
    <w:p w:rsidR="00907E3B" w:rsidRPr="00F32E37" w:rsidRDefault="00907E3B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2B50" w:rsidRDefault="006A27CA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  <w:t xml:space="preserve">Verifica-se que o referido Projeto de Lei em sua redação original é composto de </w:t>
      </w:r>
      <w:r w:rsidR="008A0A33">
        <w:rPr>
          <w:rFonts w:ascii="Times New Roman" w:hAnsi="Times New Roman" w:cs="Times New Roman"/>
          <w:sz w:val="24"/>
          <w:szCs w:val="24"/>
        </w:rPr>
        <w:t>15</w:t>
      </w:r>
      <w:r w:rsidRPr="00F32E37">
        <w:rPr>
          <w:rFonts w:ascii="Times New Roman" w:hAnsi="Times New Roman" w:cs="Times New Roman"/>
          <w:sz w:val="24"/>
          <w:szCs w:val="24"/>
        </w:rPr>
        <w:t xml:space="preserve"> (</w:t>
      </w:r>
      <w:r w:rsidR="008A0A33">
        <w:rPr>
          <w:rFonts w:ascii="Times New Roman" w:hAnsi="Times New Roman" w:cs="Times New Roman"/>
          <w:sz w:val="24"/>
          <w:szCs w:val="24"/>
        </w:rPr>
        <w:t>quinze</w:t>
      </w:r>
      <w:r w:rsidRPr="00F32E37">
        <w:rPr>
          <w:rFonts w:ascii="Times New Roman" w:hAnsi="Times New Roman" w:cs="Times New Roman"/>
          <w:sz w:val="24"/>
          <w:szCs w:val="24"/>
        </w:rPr>
        <w:t>) artigos</w:t>
      </w:r>
      <w:r w:rsidR="00F32E37">
        <w:rPr>
          <w:rFonts w:ascii="Times New Roman" w:hAnsi="Times New Roman" w:cs="Times New Roman"/>
          <w:sz w:val="24"/>
          <w:szCs w:val="24"/>
        </w:rPr>
        <w:t xml:space="preserve"> e, basicamente</w:t>
      </w:r>
      <w:r w:rsidR="00B07A9D">
        <w:rPr>
          <w:rFonts w:ascii="Times New Roman" w:hAnsi="Times New Roman" w:cs="Times New Roman"/>
          <w:sz w:val="24"/>
          <w:szCs w:val="24"/>
        </w:rPr>
        <w:t xml:space="preserve">, define regras para adoção de equipamentos públicos e áreas verdes municipais, </w:t>
      </w:r>
      <w:r w:rsidR="00B72B50">
        <w:rPr>
          <w:rFonts w:ascii="Times New Roman" w:hAnsi="Times New Roman" w:cs="Times New Roman"/>
          <w:sz w:val="24"/>
          <w:szCs w:val="24"/>
        </w:rPr>
        <w:t>visando à urbanização, conservação, manutenção e utilização responsável desses bens, bem como à melhoria da qualidade de vida e à participação da sociedade na gestão socioambiental.</w:t>
      </w:r>
    </w:p>
    <w:p w:rsidR="00907E3B" w:rsidRDefault="00907E3B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7A9D" w:rsidRDefault="00B07A9D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justificativa, além dos aspectos destacados ressalta que normativa estabelecida pela Lei Municipal nº 5.917, de 2007 e Decreto Municipal nº 3.410, de 2010 não se mostrou eficiente, pelo que novo marco legal deve ser </w:t>
      </w:r>
      <w:proofErr w:type="gramStart"/>
      <w:r>
        <w:rPr>
          <w:rFonts w:ascii="Times New Roman" w:hAnsi="Times New Roman" w:cs="Times New Roman"/>
          <w:sz w:val="24"/>
          <w:szCs w:val="24"/>
        </w:rPr>
        <w:t>analisado e votado, diminuindo a burocracia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possibilitando a aplicação efetiva do programa.</w:t>
      </w:r>
    </w:p>
    <w:p w:rsidR="00352DC1" w:rsidRDefault="00037963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E3B" w:rsidRPr="00F32E37" w:rsidRDefault="00907E3B" w:rsidP="00F32E3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DC1" w:rsidRPr="00F32E37" w:rsidRDefault="00352DC1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2 – PARECER</w:t>
      </w:r>
    </w:p>
    <w:p w:rsidR="00352DC1" w:rsidRPr="00F32E37" w:rsidRDefault="00352DC1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DC1" w:rsidRPr="00F32E37" w:rsidRDefault="00E22607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b/>
          <w:sz w:val="24"/>
          <w:szCs w:val="24"/>
        </w:rPr>
        <w:tab/>
      </w:r>
      <w:r w:rsidR="00DC4EBC" w:rsidRPr="00F32E37">
        <w:rPr>
          <w:rFonts w:ascii="Times New Roman" w:hAnsi="Times New Roman" w:cs="Times New Roman"/>
          <w:b/>
          <w:sz w:val="24"/>
          <w:szCs w:val="24"/>
        </w:rPr>
        <w:t>2.1</w:t>
      </w:r>
      <w:proofErr w:type="gramStart"/>
      <w:r w:rsidR="00DC4EBC" w:rsidRPr="00F32E3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52DC1" w:rsidRPr="00F32E37">
        <w:rPr>
          <w:rFonts w:ascii="Times New Roman" w:hAnsi="Times New Roman" w:cs="Times New Roman"/>
          <w:b/>
          <w:sz w:val="24"/>
          <w:szCs w:val="24"/>
        </w:rPr>
        <w:t>Análise da Constitucionalidade</w:t>
      </w:r>
    </w:p>
    <w:p w:rsidR="00352DC1" w:rsidRPr="00F32E37" w:rsidRDefault="00352DC1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6D99" w:rsidRPr="00F32E37" w:rsidRDefault="00352DC1" w:rsidP="00F32E37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  <w:r w:rsidR="003B6D99" w:rsidRPr="00F32E37">
        <w:rPr>
          <w:rFonts w:ascii="Times New Roman" w:hAnsi="Times New Roman" w:cs="Times New Roman"/>
          <w:sz w:val="24"/>
          <w:szCs w:val="24"/>
        </w:rPr>
        <w:t xml:space="preserve">Sob o enfoque da </w:t>
      </w:r>
      <w:r w:rsidR="003B6D99" w:rsidRPr="00F32E37">
        <w:rPr>
          <w:rFonts w:ascii="Times New Roman" w:hAnsi="Times New Roman" w:cs="Times New Roman"/>
          <w:b/>
          <w:sz w:val="24"/>
          <w:szCs w:val="24"/>
        </w:rPr>
        <w:t>constitucionalidade</w:t>
      </w:r>
      <w:r w:rsidR="003B6D9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3B6D99" w:rsidRPr="00F32E37">
        <w:rPr>
          <w:rFonts w:ascii="Times New Roman" w:hAnsi="Times New Roman" w:cs="Times New Roman"/>
          <w:b/>
          <w:sz w:val="24"/>
          <w:szCs w:val="24"/>
        </w:rPr>
        <w:t>formal</w:t>
      </w:r>
      <w:r w:rsidR="003B6D99" w:rsidRPr="00F32E37">
        <w:rPr>
          <w:rFonts w:ascii="Times New Roman" w:hAnsi="Times New Roman" w:cs="Times New Roman"/>
          <w:sz w:val="24"/>
          <w:szCs w:val="24"/>
        </w:rPr>
        <w:t>, o projeto não contém vícios, porquanto observadas as regras pertinentes a:</w:t>
      </w:r>
    </w:p>
    <w:p w:rsidR="003B6D99" w:rsidRPr="00F32E37" w:rsidRDefault="003B6D99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72C" w:rsidRPr="00F32E37" w:rsidRDefault="00BC772C" w:rsidP="00F32E3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  <w:u w:val="single"/>
        </w:rPr>
        <w:t>Competência do ente federativo</w:t>
      </w:r>
      <w:r w:rsidRPr="00F32E37">
        <w:rPr>
          <w:rFonts w:ascii="Times New Roman" w:hAnsi="Times New Roman" w:cs="Times New Roman"/>
          <w:sz w:val="24"/>
          <w:szCs w:val="24"/>
        </w:rPr>
        <w:t>, já que cabe privativamente ao Município legislar sobre assunto de interesse local</w:t>
      </w:r>
      <w:r w:rsidR="006829A2" w:rsidRPr="00F32E37">
        <w:rPr>
          <w:rFonts w:ascii="Times New Roman" w:hAnsi="Times New Roman" w:cs="Times New Roman"/>
          <w:sz w:val="24"/>
          <w:szCs w:val="24"/>
        </w:rPr>
        <w:t>, nos termos do a</w:t>
      </w:r>
      <w:r w:rsidRPr="00F32E37">
        <w:rPr>
          <w:rFonts w:ascii="Times New Roman" w:hAnsi="Times New Roman" w:cs="Times New Roman"/>
          <w:sz w:val="24"/>
          <w:szCs w:val="24"/>
        </w:rPr>
        <w:t>rt. 30, I</w:t>
      </w:r>
      <w:r w:rsidR="00F32E37">
        <w:rPr>
          <w:rFonts w:ascii="Times New Roman" w:hAnsi="Times New Roman" w:cs="Times New Roman"/>
          <w:sz w:val="24"/>
          <w:szCs w:val="24"/>
        </w:rPr>
        <w:t>,</w:t>
      </w:r>
      <w:r w:rsidRPr="00F32E37">
        <w:rPr>
          <w:rFonts w:ascii="Times New Roman" w:hAnsi="Times New Roman" w:cs="Times New Roman"/>
          <w:sz w:val="24"/>
          <w:szCs w:val="24"/>
        </w:rPr>
        <w:t xml:space="preserve"> da C</w:t>
      </w:r>
      <w:r w:rsidR="006829A2" w:rsidRPr="00F32E37">
        <w:rPr>
          <w:rFonts w:ascii="Times New Roman" w:hAnsi="Times New Roman" w:cs="Times New Roman"/>
          <w:sz w:val="24"/>
          <w:szCs w:val="24"/>
        </w:rPr>
        <w:t>onstituição Federal</w:t>
      </w:r>
      <w:r w:rsidRPr="00F32E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E37">
        <w:rPr>
          <w:rFonts w:ascii="Times New Roman" w:hAnsi="Times New Roman" w:cs="Times New Roman"/>
          <w:sz w:val="24"/>
          <w:szCs w:val="24"/>
        </w:rPr>
        <w:t>art</w:t>
      </w:r>
      <w:r w:rsidR="006829A2" w:rsidRPr="00F32E3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32E37">
        <w:rPr>
          <w:rFonts w:ascii="Times New Roman" w:hAnsi="Times New Roman" w:cs="Times New Roman"/>
          <w:sz w:val="24"/>
          <w:szCs w:val="24"/>
        </w:rPr>
        <w:t>. 12</w:t>
      </w:r>
      <w:r w:rsidR="006829A2" w:rsidRPr="00F32E37">
        <w:rPr>
          <w:rFonts w:ascii="Times New Roman" w:hAnsi="Times New Roman" w:cs="Times New Roman"/>
          <w:sz w:val="24"/>
          <w:szCs w:val="24"/>
        </w:rPr>
        <w:t xml:space="preserve"> e 67</w:t>
      </w:r>
      <w:r w:rsidRPr="00F32E37">
        <w:rPr>
          <w:rFonts w:ascii="Times New Roman" w:hAnsi="Times New Roman" w:cs="Times New Roman"/>
          <w:sz w:val="24"/>
          <w:szCs w:val="24"/>
        </w:rPr>
        <w:t xml:space="preserve"> da Lei Orgânica Municipal</w:t>
      </w:r>
      <w:r w:rsidR="00B07A9D">
        <w:rPr>
          <w:rFonts w:ascii="Times New Roman" w:hAnsi="Times New Roman" w:cs="Times New Roman"/>
          <w:sz w:val="24"/>
          <w:szCs w:val="24"/>
        </w:rPr>
        <w:t>.</w:t>
      </w:r>
    </w:p>
    <w:p w:rsidR="00BC772C" w:rsidRPr="00F32E37" w:rsidRDefault="00BC772C" w:rsidP="00F32E37">
      <w:pPr>
        <w:pStyle w:val="PargrafodaLista"/>
        <w:spacing w:after="0" w:line="240" w:lineRule="auto"/>
        <w:ind w:left="10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BC772C" w:rsidP="00F32E3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  <w:u w:val="single"/>
        </w:rPr>
        <w:t>Iniciativa legislativa</w:t>
      </w:r>
      <w:r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5C676D" w:rsidRPr="00F32E37">
        <w:rPr>
          <w:rFonts w:ascii="Times New Roman" w:hAnsi="Times New Roman" w:cs="Times New Roman"/>
          <w:sz w:val="24"/>
          <w:szCs w:val="24"/>
        </w:rPr>
        <w:t>no caso, não é privativa do Chefe do Executivo (art. 73 da Lei Orgânica Municipal), sendo, portanto, compatível com a iniciativa parlamentar, até porque</w:t>
      </w:r>
      <w:r w:rsidR="00B07A9D">
        <w:rPr>
          <w:rFonts w:ascii="Times New Roman" w:hAnsi="Times New Roman" w:cs="Times New Roman"/>
          <w:sz w:val="24"/>
          <w:szCs w:val="24"/>
        </w:rPr>
        <w:t xml:space="preserve">, a primeira vista, apenas estabelece as regras básicas para o exercício da faculdade legal do </w:t>
      </w:r>
      <w:r w:rsidR="00907E3B">
        <w:rPr>
          <w:rFonts w:ascii="Times New Roman" w:hAnsi="Times New Roman" w:cs="Times New Roman"/>
          <w:sz w:val="24"/>
          <w:szCs w:val="24"/>
        </w:rPr>
        <w:t>particular vir colaborar com o P</w:t>
      </w:r>
      <w:r w:rsidR="00B07A9D">
        <w:rPr>
          <w:rFonts w:ascii="Times New Roman" w:hAnsi="Times New Roman" w:cs="Times New Roman"/>
          <w:sz w:val="24"/>
          <w:szCs w:val="24"/>
        </w:rPr>
        <w:t xml:space="preserve">oder Público na gestão socioambiental. </w:t>
      </w:r>
    </w:p>
    <w:p w:rsidR="00907E3B" w:rsidRPr="00907E3B" w:rsidRDefault="00907E3B" w:rsidP="00907E3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C676D" w:rsidRDefault="00907E3B" w:rsidP="00907E3B">
      <w:pPr>
        <w:pStyle w:val="PargrafodaList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também </w:t>
      </w:r>
      <w:r w:rsidR="005C676D" w:rsidRPr="00F32E37">
        <w:rPr>
          <w:rFonts w:ascii="Times New Roman" w:hAnsi="Times New Roman" w:cs="Times New Roman"/>
          <w:sz w:val="24"/>
          <w:szCs w:val="24"/>
        </w:rPr>
        <w:t>não enseja aumento de despesa pública</w:t>
      </w:r>
      <w:r w:rsidR="00B07A9D">
        <w:rPr>
          <w:rFonts w:ascii="Times New Roman" w:hAnsi="Times New Roman" w:cs="Times New Roman"/>
          <w:sz w:val="24"/>
          <w:szCs w:val="24"/>
        </w:rPr>
        <w:t xml:space="preserve">, </w:t>
      </w:r>
      <w:r w:rsidR="00B47E5E">
        <w:rPr>
          <w:rFonts w:ascii="Times New Roman" w:hAnsi="Times New Roman" w:cs="Times New Roman"/>
          <w:sz w:val="24"/>
          <w:szCs w:val="24"/>
        </w:rPr>
        <w:t xml:space="preserve">seja pelo fato de que o ônus será suportado pelos particulares interessados (art. 6º do PL), podendo </w:t>
      </w:r>
      <w:r>
        <w:rPr>
          <w:rFonts w:ascii="Times New Roman" w:hAnsi="Times New Roman" w:cs="Times New Roman"/>
          <w:sz w:val="24"/>
          <w:szCs w:val="24"/>
        </w:rPr>
        <w:t>celebrar</w:t>
      </w:r>
      <w:r w:rsidR="00B47E5E">
        <w:rPr>
          <w:rFonts w:ascii="Times New Roman" w:hAnsi="Times New Roman" w:cs="Times New Roman"/>
          <w:sz w:val="24"/>
          <w:szCs w:val="24"/>
        </w:rPr>
        <w:t xml:space="preserve"> convênios (art. 12 do PL) ou pelo fato de que </w:t>
      </w:r>
      <w:r>
        <w:rPr>
          <w:rFonts w:ascii="Times New Roman" w:hAnsi="Times New Roman" w:cs="Times New Roman"/>
          <w:sz w:val="24"/>
          <w:szCs w:val="24"/>
        </w:rPr>
        <w:t xml:space="preserve">configura </w:t>
      </w:r>
      <w:r w:rsidR="00B07A9D">
        <w:rPr>
          <w:rFonts w:ascii="Times New Roman" w:hAnsi="Times New Roman" w:cs="Times New Roman"/>
          <w:sz w:val="24"/>
          <w:szCs w:val="24"/>
        </w:rPr>
        <w:t>uma versão melhorada do programa regulado pela Lei Municipal nº 5.917, de 2007 e Decr</w:t>
      </w:r>
      <w:r w:rsidR="00B47E5E">
        <w:rPr>
          <w:rFonts w:ascii="Times New Roman" w:hAnsi="Times New Roman" w:cs="Times New Roman"/>
          <w:sz w:val="24"/>
          <w:szCs w:val="24"/>
        </w:rPr>
        <w:t>eto Municipal nº 3.410, de 2010, pressupondo</w:t>
      </w:r>
      <w:r>
        <w:rPr>
          <w:rFonts w:ascii="Times New Roman" w:hAnsi="Times New Roman" w:cs="Times New Roman"/>
          <w:sz w:val="24"/>
          <w:szCs w:val="24"/>
        </w:rPr>
        <w:t xml:space="preserve">, portanto, </w:t>
      </w:r>
      <w:r w:rsidR="00B47E5E">
        <w:rPr>
          <w:rFonts w:ascii="Times New Roman" w:hAnsi="Times New Roman" w:cs="Times New Roman"/>
          <w:sz w:val="24"/>
          <w:szCs w:val="24"/>
        </w:rPr>
        <w:t>a existência de estrutura física e de pessoas para gestão.</w:t>
      </w:r>
    </w:p>
    <w:p w:rsidR="00BC772C" w:rsidRPr="00F32E37" w:rsidRDefault="00BC772C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EAD" w:rsidRPr="00F32E37" w:rsidRDefault="00BC772C" w:rsidP="00F32E3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sz w:val="24"/>
          <w:szCs w:val="24"/>
          <w:u w:val="single"/>
        </w:rPr>
        <w:t>Categoria legislativa,</w:t>
      </w:r>
      <w:r w:rsidR="00A35EDF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na espécie, o Projeto de Lei </w:t>
      </w:r>
      <w:r w:rsidR="001B40E0" w:rsidRPr="00F32E37">
        <w:rPr>
          <w:rFonts w:ascii="Times New Roman" w:hAnsi="Times New Roman" w:cs="Times New Roman"/>
          <w:sz w:val="24"/>
          <w:szCs w:val="24"/>
        </w:rPr>
        <w:t>Ordinária é adequado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 à normatização proposta e </w:t>
      </w:r>
      <w:proofErr w:type="gramStart"/>
      <w:r w:rsidR="00215EAD" w:rsidRPr="00F32E37">
        <w:rPr>
          <w:rFonts w:ascii="Times New Roman" w:hAnsi="Times New Roman" w:cs="Times New Roman"/>
          <w:sz w:val="24"/>
          <w:szCs w:val="24"/>
        </w:rPr>
        <w:t>está</w:t>
      </w:r>
      <w:proofErr w:type="gramEnd"/>
      <w:r w:rsidR="00215EAD" w:rsidRPr="00F32E37">
        <w:rPr>
          <w:rFonts w:ascii="Times New Roman" w:hAnsi="Times New Roman" w:cs="Times New Roman"/>
          <w:sz w:val="24"/>
          <w:szCs w:val="24"/>
        </w:rPr>
        <w:t xml:space="preserve"> em consonância com os comandos previstos no art. 72 da Lei Orgânica Municipal, </w:t>
      </w:r>
      <w:r w:rsidR="001B40E0" w:rsidRPr="00F32E37">
        <w:rPr>
          <w:rFonts w:ascii="Times New Roman" w:hAnsi="Times New Roman" w:cs="Times New Roman"/>
          <w:sz w:val="24"/>
          <w:szCs w:val="24"/>
        </w:rPr>
        <w:t>ao fundamento de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 que </w:t>
      </w:r>
      <w:r w:rsidR="001B40E0" w:rsidRPr="00F32E37">
        <w:rPr>
          <w:rFonts w:ascii="Times New Roman" w:hAnsi="Times New Roman" w:cs="Times New Roman"/>
          <w:sz w:val="24"/>
          <w:szCs w:val="24"/>
        </w:rPr>
        <w:t xml:space="preserve">não 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se enquadra no rol nele especificado. </w:t>
      </w:r>
    </w:p>
    <w:p w:rsidR="00215EAD" w:rsidRPr="00F32E37" w:rsidRDefault="00215EAD" w:rsidP="00F32E37">
      <w:pPr>
        <w:pStyle w:val="PargrafodaLista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07E3B" w:rsidRDefault="00B07A9D" w:rsidP="00F32E37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ob o enfoque da </w:t>
      </w:r>
      <w:r w:rsidR="00215EAD" w:rsidRPr="00F32E37">
        <w:rPr>
          <w:rFonts w:ascii="Times New Roman" w:hAnsi="Times New Roman" w:cs="Times New Roman"/>
          <w:b/>
          <w:sz w:val="24"/>
          <w:szCs w:val="24"/>
        </w:rPr>
        <w:t>constitucionalidade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215EAD" w:rsidRPr="00F32E37">
        <w:rPr>
          <w:rFonts w:ascii="Times New Roman" w:hAnsi="Times New Roman" w:cs="Times New Roman"/>
          <w:b/>
          <w:sz w:val="24"/>
          <w:szCs w:val="24"/>
        </w:rPr>
        <w:t>material</w:t>
      </w:r>
      <w:r w:rsidR="00215EAD" w:rsidRPr="00F32E37">
        <w:rPr>
          <w:rFonts w:ascii="Times New Roman" w:hAnsi="Times New Roman" w:cs="Times New Roman"/>
          <w:sz w:val="24"/>
          <w:szCs w:val="24"/>
        </w:rPr>
        <w:t>, o projeto de lei não apresenta vícios, eis que observa as reg</w:t>
      </w:r>
      <w:r w:rsidR="00352DC1" w:rsidRPr="00F32E37">
        <w:rPr>
          <w:rFonts w:ascii="Times New Roman" w:hAnsi="Times New Roman" w:cs="Times New Roman"/>
          <w:sz w:val="24"/>
          <w:szCs w:val="24"/>
        </w:rPr>
        <w:t>ras e princípios constitucionais</w:t>
      </w:r>
      <w:r w:rsidR="00F32E37">
        <w:rPr>
          <w:rFonts w:ascii="Times New Roman" w:hAnsi="Times New Roman" w:cs="Times New Roman"/>
          <w:sz w:val="24"/>
          <w:szCs w:val="24"/>
        </w:rPr>
        <w:t xml:space="preserve"> pertinentes à matéria</w:t>
      </w:r>
      <w:r w:rsidR="00215EAD" w:rsidRPr="00F32E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E3B" w:rsidRDefault="00907E3B" w:rsidP="00F32E37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5EAD" w:rsidRDefault="00B07A9D" w:rsidP="00F32E37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não restam dúvidas </w:t>
      </w:r>
      <w:r w:rsidR="00907E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que o programa estimula a participação social e a preservação ambiental, visando</w:t>
      </w:r>
      <w:r w:rsidR="00907E3B">
        <w:rPr>
          <w:rFonts w:ascii="Times New Roman" w:hAnsi="Times New Roman" w:cs="Times New Roman"/>
          <w:sz w:val="24"/>
          <w:szCs w:val="24"/>
        </w:rPr>
        <w:t xml:space="preserve"> uma melhor</w:t>
      </w:r>
      <w:r>
        <w:rPr>
          <w:rFonts w:ascii="Times New Roman" w:hAnsi="Times New Roman" w:cs="Times New Roman"/>
          <w:sz w:val="24"/>
          <w:szCs w:val="24"/>
        </w:rPr>
        <w:t xml:space="preserve"> qualidade de vida, tudo na linha do que dispõe o art. 225 da CF/88.</w:t>
      </w:r>
    </w:p>
    <w:p w:rsidR="00907E3B" w:rsidRDefault="00907E3B" w:rsidP="00F32E37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907E3B" w:rsidP="00F32E37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se ver</w:t>
      </w:r>
      <w:r w:rsidR="00B47E5E">
        <w:rPr>
          <w:rFonts w:ascii="Times New Roman" w:hAnsi="Times New Roman" w:cs="Times New Roman"/>
          <w:sz w:val="24"/>
          <w:szCs w:val="24"/>
        </w:rPr>
        <w:t>, finalmente, que o disposto no art. 10 do projeto, apenas faculta ao Executivo,</w:t>
      </w:r>
      <w:r>
        <w:rPr>
          <w:rFonts w:ascii="Times New Roman" w:hAnsi="Times New Roman" w:cs="Times New Roman"/>
          <w:sz w:val="24"/>
          <w:szCs w:val="24"/>
        </w:rPr>
        <w:t xml:space="preserve"> por ato competente,</w:t>
      </w:r>
      <w:r w:rsidR="00B47E5E">
        <w:rPr>
          <w:rFonts w:ascii="Times New Roman" w:hAnsi="Times New Roman" w:cs="Times New Roman"/>
          <w:sz w:val="24"/>
          <w:szCs w:val="24"/>
        </w:rPr>
        <w:t xml:space="preserve"> instituir incentivos fiscais ou extrafiscais, visando o atingi</w:t>
      </w:r>
      <w:r>
        <w:rPr>
          <w:rFonts w:ascii="Times New Roman" w:hAnsi="Times New Roman" w:cs="Times New Roman"/>
          <w:sz w:val="24"/>
          <w:szCs w:val="24"/>
        </w:rPr>
        <w:t>mento dos objetivos do programa.</w:t>
      </w:r>
    </w:p>
    <w:p w:rsidR="003B6D99" w:rsidRDefault="00A35EDF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907E3B" w:rsidRPr="00F32E37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027" w:rsidRDefault="003B6D99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094027" w:rsidRPr="00F32E37">
        <w:rPr>
          <w:rFonts w:ascii="Times New Roman" w:hAnsi="Times New Roman" w:cs="Times New Roman"/>
          <w:b/>
          <w:sz w:val="24"/>
          <w:szCs w:val="24"/>
        </w:rPr>
        <w:t>2.</w:t>
      </w:r>
      <w:r w:rsidR="00317C9D" w:rsidRPr="00F32E37">
        <w:rPr>
          <w:rFonts w:ascii="Times New Roman" w:hAnsi="Times New Roman" w:cs="Times New Roman"/>
          <w:b/>
          <w:sz w:val="24"/>
          <w:szCs w:val="24"/>
        </w:rPr>
        <w:t>2</w:t>
      </w:r>
      <w:r w:rsidR="00094027" w:rsidRPr="00F32E37">
        <w:rPr>
          <w:rFonts w:ascii="Times New Roman" w:hAnsi="Times New Roman" w:cs="Times New Roman"/>
          <w:b/>
          <w:sz w:val="24"/>
          <w:szCs w:val="24"/>
        </w:rPr>
        <w:t xml:space="preserve"> Juridicidade</w:t>
      </w:r>
    </w:p>
    <w:p w:rsidR="00907E3B" w:rsidRPr="00F32E37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27" w:rsidRPr="00F32E37" w:rsidRDefault="00094027" w:rsidP="00F32E3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27" w:rsidRPr="00F32E37" w:rsidRDefault="00094027" w:rsidP="00F32E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O </w:t>
      </w:r>
      <w:r w:rsidR="00F32E37" w:rsidRPr="00F32E37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Pr="00F32E37">
        <w:rPr>
          <w:rFonts w:ascii="Times New Roman" w:hAnsi="Times New Roman" w:cs="Times New Roman"/>
          <w:sz w:val="24"/>
          <w:szCs w:val="24"/>
        </w:rPr>
        <w:t xml:space="preserve">não apresenta vícios de juridicidade, </w:t>
      </w:r>
      <w:r w:rsidR="00352DC1" w:rsidRPr="00F32E37">
        <w:rPr>
          <w:rFonts w:ascii="Times New Roman" w:hAnsi="Times New Roman" w:cs="Times New Roman"/>
          <w:sz w:val="24"/>
          <w:szCs w:val="24"/>
        </w:rPr>
        <w:t xml:space="preserve">já que está em consonância com </w:t>
      </w:r>
      <w:r w:rsidRPr="00F32E37">
        <w:rPr>
          <w:rFonts w:ascii="Times New Roman" w:hAnsi="Times New Roman" w:cs="Times New Roman"/>
          <w:sz w:val="24"/>
          <w:szCs w:val="24"/>
        </w:rPr>
        <w:t>aspectos da inovação, efetividade, espécie normativa adequada, coercibilidade e generalidade.</w:t>
      </w:r>
    </w:p>
    <w:p w:rsidR="00094027" w:rsidRDefault="00094027" w:rsidP="00F32E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Pr="00F32E37" w:rsidRDefault="00907E3B" w:rsidP="00F32E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94027" w:rsidRDefault="00094027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F32E37">
        <w:rPr>
          <w:rFonts w:ascii="Times New Roman" w:hAnsi="Times New Roman" w:cs="Times New Roman"/>
          <w:b/>
          <w:sz w:val="24"/>
          <w:szCs w:val="24"/>
        </w:rPr>
        <w:t>2.</w:t>
      </w:r>
      <w:r w:rsidR="00317C9D" w:rsidRPr="00F32E37">
        <w:rPr>
          <w:rFonts w:ascii="Times New Roman" w:hAnsi="Times New Roman" w:cs="Times New Roman"/>
          <w:b/>
          <w:sz w:val="24"/>
          <w:szCs w:val="24"/>
        </w:rPr>
        <w:t>3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 Técnica</w:t>
      </w:r>
      <w:proofErr w:type="gramEnd"/>
      <w:r w:rsidRPr="00F32E37">
        <w:rPr>
          <w:rFonts w:ascii="Times New Roman" w:hAnsi="Times New Roman" w:cs="Times New Roman"/>
          <w:b/>
          <w:sz w:val="24"/>
          <w:szCs w:val="24"/>
        </w:rPr>
        <w:t xml:space="preserve"> Legislativa</w:t>
      </w:r>
    </w:p>
    <w:p w:rsidR="00907E3B" w:rsidRPr="00F32E37" w:rsidRDefault="00907E3B" w:rsidP="00F3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3B" w:rsidRDefault="00907E3B" w:rsidP="00907E3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07E3B" w:rsidRPr="00907E3B" w:rsidRDefault="00907E3B" w:rsidP="00907E3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07E3B">
        <w:rPr>
          <w:rFonts w:ascii="Times New Roman" w:hAnsi="Times New Roman" w:cs="Times New Roman"/>
          <w:sz w:val="24"/>
          <w:szCs w:val="24"/>
        </w:rPr>
        <w:t xml:space="preserve">A técnica legislativa restou observada, já que do conjunto normativo apresentado, não se infere a inclusão de matéria estranha ao tema versado. Ademais, em linha gerais, verifica-se que o referido projeto foi elaborado observando-se as regras descritas na Lei Complementar Municipal nº 400, de </w:t>
      </w:r>
      <w:proofErr w:type="gramStart"/>
      <w:r w:rsidRPr="00907E3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907E3B">
        <w:rPr>
          <w:rFonts w:ascii="Times New Roman" w:hAnsi="Times New Roman" w:cs="Times New Roman"/>
          <w:sz w:val="24"/>
          <w:szCs w:val="24"/>
        </w:rPr>
        <w:t xml:space="preserve"> de abril de 2013.</w:t>
      </w:r>
    </w:p>
    <w:p w:rsidR="00B72B50" w:rsidRDefault="00B72B50" w:rsidP="00B72B5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Pr="00F32E37" w:rsidRDefault="00907E3B" w:rsidP="00B72B5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94027" w:rsidRPr="00F32E37" w:rsidRDefault="00094027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VOTO</w:t>
      </w:r>
    </w:p>
    <w:p w:rsidR="00A470B3" w:rsidRDefault="00A470B3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7E3B" w:rsidRPr="00F32E37" w:rsidRDefault="00907E3B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72B50" w:rsidRDefault="00094027" w:rsidP="00B72B50">
      <w:pPr>
        <w:spacing w:after="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E37">
        <w:rPr>
          <w:rFonts w:ascii="Times New Roman" w:hAnsi="Times New Roman" w:cs="Times New Roman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F32E37">
        <w:rPr>
          <w:rFonts w:ascii="Times New Roman" w:hAnsi="Times New Roman" w:cs="Times New Roman"/>
          <w:b/>
          <w:bCs/>
          <w:sz w:val="24"/>
          <w:szCs w:val="24"/>
        </w:rPr>
        <w:t>voto pela admissibilidade, constitucionalidade e legalidade</w:t>
      </w:r>
      <w:r w:rsidRPr="00F32E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do Projeto de </w:t>
      </w:r>
      <w:r w:rsidRPr="00F32E37">
        <w:rPr>
          <w:rFonts w:ascii="Times New Roman" w:hAnsi="Times New Roman" w:cs="Times New Roman"/>
          <w:b/>
          <w:sz w:val="24"/>
          <w:szCs w:val="24"/>
        </w:rPr>
        <w:t>Lei</w:t>
      </w:r>
      <w:r w:rsidR="0019688D" w:rsidRPr="00F32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19688D" w:rsidRPr="00F32E37">
        <w:rPr>
          <w:rFonts w:ascii="Times New Roman" w:hAnsi="Times New Roman" w:cs="Times New Roman"/>
          <w:b/>
          <w:sz w:val="24"/>
          <w:szCs w:val="24"/>
        </w:rPr>
        <w:t>3</w:t>
      </w:r>
      <w:r w:rsidR="00907E3B">
        <w:rPr>
          <w:rFonts w:ascii="Times New Roman" w:hAnsi="Times New Roman" w:cs="Times New Roman"/>
          <w:b/>
          <w:sz w:val="24"/>
          <w:szCs w:val="24"/>
        </w:rPr>
        <w:t>.</w:t>
      </w:r>
      <w:r w:rsidR="0019688D" w:rsidRPr="00F32E37">
        <w:rPr>
          <w:rFonts w:ascii="Times New Roman" w:hAnsi="Times New Roman" w:cs="Times New Roman"/>
          <w:b/>
          <w:sz w:val="24"/>
          <w:szCs w:val="24"/>
        </w:rPr>
        <w:t>6</w:t>
      </w:r>
      <w:r w:rsidR="00B72B50">
        <w:rPr>
          <w:rFonts w:ascii="Times New Roman" w:hAnsi="Times New Roman" w:cs="Times New Roman"/>
          <w:b/>
          <w:sz w:val="24"/>
          <w:szCs w:val="24"/>
        </w:rPr>
        <w:t>25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, de </w:t>
      </w:r>
      <w:proofErr w:type="gramStart"/>
      <w:r w:rsidR="00B72B50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B72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64DA4" w:rsidRPr="00F32E37">
        <w:rPr>
          <w:rFonts w:ascii="Times New Roman" w:hAnsi="Times New Roman" w:cs="Times New Roman"/>
          <w:b/>
          <w:sz w:val="24"/>
          <w:szCs w:val="24"/>
        </w:rPr>
        <w:t>ma</w:t>
      </w:r>
      <w:r w:rsidR="00B72B50">
        <w:rPr>
          <w:rFonts w:ascii="Times New Roman" w:hAnsi="Times New Roman" w:cs="Times New Roman"/>
          <w:b/>
          <w:sz w:val="24"/>
          <w:szCs w:val="24"/>
        </w:rPr>
        <w:t>io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 de 2013</w:t>
      </w:r>
      <w:r w:rsidR="00215EAD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Pr="00F32E37">
        <w:rPr>
          <w:rFonts w:ascii="Times New Roman" w:hAnsi="Times New Roman" w:cs="Times New Roman"/>
          <w:sz w:val="24"/>
          <w:szCs w:val="24"/>
        </w:rPr>
        <w:t>que</w:t>
      </w:r>
      <w:r w:rsidR="00164DA4" w:rsidRPr="00F32E37">
        <w:rPr>
          <w:rFonts w:ascii="Times New Roman" w:hAnsi="Times New Roman" w:cs="Times New Roman"/>
          <w:sz w:val="24"/>
          <w:szCs w:val="24"/>
        </w:rPr>
        <w:t xml:space="preserve"> “</w:t>
      </w:r>
      <w:r w:rsidR="00B07A9D">
        <w:rPr>
          <w:rFonts w:ascii="Times New Roman" w:hAnsi="Times New Roman" w:cs="Times New Roman"/>
          <w:sz w:val="24"/>
          <w:szCs w:val="24"/>
        </w:rPr>
        <w:t>Institui ‘</w:t>
      </w:r>
      <w:r w:rsidR="00B72B50" w:rsidRPr="00F32E37">
        <w:rPr>
          <w:rFonts w:ascii="Times New Roman" w:hAnsi="Times New Roman" w:cs="Times New Roman"/>
          <w:sz w:val="24"/>
          <w:szCs w:val="24"/>
        </w:rPr>
        <w:t xml:space="preserve">o Programa </w:t>
      </w:r>
      <w:r w:rsidR="00B72B50">
        <w:rPr>
          <w:rFonts w:ascii="Times New Roman" w:hAnsi="Times New Roman" w:cs="Times New Roman"/>
          <w:sz w:val="24"/>
          <w:szCs w:val="24"/>
        </w:rPr>
        <w:t>de Adoção de Equipamentos Públicos e Áreas Verdes Municipais</w:t>
      </w:r>
      <w:r w:rsidR="00B07A9D">
        <w:rPr>
          <w:rFonts w:ascii="Times New Roman" w:hAnsi="Times New Roman" w:cs="Times New Roman"/>
          <w:sz w:val="24"/>
          <w:szCs w:val="24"/>
        </w:rPr>
        <w:t>’ e dá outras providências”, com a mesma redação.</w:t>
      </w:r>
    </w:p>
    <w:p w:rsidR="00907E3B" w:rsidRPr="00F32E37" w:rsidRDefault="00907E3B" w:rsidP="00B72B50">
      <w:pPr>
        <w:spacing w:after="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6B08C0" w:rsidRDefault="00164DA4" w:rsidP="00907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</w:t>
      </w:r>
      <w:r w:rsidR="00907E3B"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bCs/>
          <w:sz w:val="24"/>
          <w:szCs w:val="24"/>
        </w:rPr>
        <w:t>É como voto.</w:t>
      </w:r>
    </w:p>
    <w:p w:rsidR="00907E3B" w:rsidRPr="00F32E37" w:rsidRDefault="00907E3B" w:rsidP="00907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08C0" w:rsidRPr="00F32E37" w:rsidRDefault="006B08C0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B5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B72B50">
        <w:rPr>
          <w:rFonts w:ascii="Times New Roman" w:hAnsi="Times New Roman" w:cs="Times New Roman"/>
          <w:sz w:val="24"/>
          <w:szCs w:val="24"/>
        </w:rPr>
        <w:t>maio</w:t>
      </w:r>
      <w:r w:rsidRPr="00F32E37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6B08C0" w:rsidRPr="00F32E37" w:rsidRDefault="006B08C0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5C676D" w:rsidRPr="00F32E37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76D" w:rsidRPr="00F32E37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Vereador </w:t>
      </w:r>
      <w:r w:rsidR="00AC2A0B" w:rsidRPr="00F32E37">
        <w:rPr>
          <w:rFonts w:ascii="Times New Roman" w:hAnsi="Times New Roman" w:cs="Times New Roman"/>
          <w:sz w:val="24"/>
          <w:szCs w:val="24"/>
        </w:rPr>
        <w:t>LINDOMAR FRANCISCO TAVARES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76D" w:rsidRPr="00F32E37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F32E37" w:rsidRPr="00F32E37" w:rsidRDefault="00F32E37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76D" w:rsidRPr="00F32E37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Votamos de acordo com o relator.</w:t>
      </w:r>
    </w:p>
    <w:p w:rsidR="00F32E37" w:rsidRDefault="00907E3B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907E3B" w:rsidRPr="00F32E37" w:rsidRDefault="00907E3B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76D" w:rsidRPr="00F32E37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 xml:space="preserve">Vereador </w:t>
      </w:r>
      <w:r w:rsidR="00AC2A0B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F3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B47E5E" w:rsidRDefault="00B47E5E" w:rsidP="00B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E3B" w:rsidRDefault="00907E3B" w:rsidP="00B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B47E5E" w:rsidP="00B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BRAZ PAULO DE OLIVEIRA JÚNIOR</w:t>
      </w:r>
    </w:p>
    <w:p w:rsidR="00B47E5E" w:rsidRPr="00F32E37" w:rsidRDefault="00B47E5E" w:rsidP="00B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Suplente </w:t>
      </w:r>
      <w:r w:rsidRPr="00F32E37">
        <w:rPr>
          <w:rFonts w:ascii="Times New Roman" w:hAnsi="Times New Roman" w:cs="Times New Roman"/>
          <w:sz w:val="24"/>
          <w:szCs w:val="24"/>
        </w:rPr>
        <w:t>da CLJR</w:t>
      </w:r>
      <w:r>
        <w:rPr>
          <w:rFonts w:ascii="Times New Roman" w:hAnsi="Times New Roman" w:cs="Times New Roman"/>
          <w:sz w:val="24"/>
          <w:szCs w:val="24"/>
        </w:rPr>
        <w:t>, em substituição.</w:t>
      </w:r>
    </w:p>
    <w:sectPr w:rsidR="00B47E5E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5E" w:rsidRDefault="00B47E5E" w:rsidP="000F2192">
      <w:pPr>
        <w:spacing w:after="0" w:line="240" w:lineRule="auto"/>
      </w:pPr>
      <w:r>
        <w:separator/>
      </w:r>
    </w:p>
  </w:endnote>
  <w:endnote w:type="continuationSeparator" w:id="0">
    <w:p w:rsidR="00B47E5E" w:rsidRDefault="00B47E5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5E" w:rsidRDefault="00B47E5E" w:rsidP="000F2192">
      <w:pPr>
        <w:spacing w:after="0" w:line="240" w:lineRule="auto"/>
      </w:pPr>
      <w:r>
        <w:separator/>
      </w:r>
    </w:p>
  </w:footnote>
  <w:footnote w:type="continuationSeparator" w:id="0">
    <w:p w:rsidR="00B47E5E" w:rsidRDefault="00B47E5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F2192"/>
    <w:rsid w:val="00135C85"/>
    <w:rsid w:val="00141C37"/>
    <w:rsid w:val="00144E33"/>
    <w:rsid w:val="00163A0C"/>
    <w:rsid w:val="00164DA4"/>
    <w:rsid w:val="0019688D"/>
    <w:rsid w:val="001B2F4E"/>
    <w:rsid w:val="001B40E0"/>
    <w:rsid w:val="001D2716"/>
    <w:rsid w:val="00215EAD"/>
    <w:rsid w:val="0022097E"/>
    <w:rsid w:val="00227BD6"/>
    <w:rsid w:val="00230B79"/>
    <w:rsid w:val="0023130F"/>
    <w:rsid w:val="002342B6"/>
    <w:rsid w:val="002429E5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4D7F"/>
    <w:rsid w:val="00405D64"/>
    <w:rsid w:val="004243E5"/>
    <w:rsid w:val="004312A7"/>
    <w:rsid w:val="0045176A"/>
    <w:rsid w:val="0046440D"/>
    <w:rsid w:val="00465B14"/>
    <w:rsid w:val="00475BB4"/>
    <w:rsid w:val="00481E2D"/>
    <w:rsid w:val="004D52AB"/>
    <w:rsid w:val="004E0649"/>
    <w:rsid w:val="004F035C"/>
    <w:rsid w:val="004F2744"/>
    <w:rsid w:val="004F42AA"/>
    <w:rsid w:val="0051233B"/>
    <w:rsid w:val="00561D89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6185E"/>
    <w:rsid w:val="00782FDE"/>
    <w:rsid w:val="0079667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907E3B"/>
    <w:rsid w:val="0094156A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B4154"/>
    <w:rsid w:val="00BC772C"/>
    <w:rsid w:val="00C51F32"/>
    <w:rsid w:val="00C65C5E"/>
    <w:rsid w:val="00CB1E88"/>
    <w:rsid w:val="00D2175B"/>
    <w:rsid w:val="00D35864"/>
    <w:rsid w:val="00D805AC"/>
    <w:rsid w:val="00D80E67"/>
    <w:rsid w:val="00D83977"/>
    <w:rsid w:val="00DC2C5D"/>
    <w:rsid w:val="00DC4EBC"/>
    <w:rsid w:val="00E13F7D"/>
    <w:rsid w:val="00E22607"/>
    <w:rsid w:val="00EA66A0"/>
    <w:rsid w:val="00EB1CF6"/>
    <w:rsid w:val="00EE4CB7"/>
    <w:rsid w:val="00F04E86"/>
    <w:rsid w:val="00F301B0"/>
    <w:rsid w:val="00F32E37"/>
    <w:rsid w:val="00F33C6E"/>
    <w:rsid w:val="00F4362F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A410-506A-4E67-AD63-6B0A8DFF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2013-02-21T17:46:00Z</cp:lastPrinted>
  <dcterms:created xsi:type="dcterms:W3CDTF">2013-05-09T14:01:00Z</dcterms:created>
  <dcterms:modified xsi:type="dcterms:W3CDTF">2013-05-09T15:56:00Z</dcterms:modified>
</cp:coreProperties>
</file>